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F1D" w:rsidRPr="00A024E4" w:rsidRDefault="00235F1D" w:rsidP="00235F1D">
      <w:pPr>
        <w:jc w:val="center"/>
        <w:rPr>
          <w:b/>
          <w:vertAlign w:val="subscript"/>
        </w:rPr>
      </w:pPr>
    </w:p>
    <w:p w:rsidR="00235F1D" w:rsidRPr="00A024E4" w:rsidRDefault="003540D5" w:rsidP="00235F1D">
      <w:pPr>
        <w:rPr>
          <w:rFonts w:ascii="Arial" w:eastAsia="Times New Roman" w:hAnsi="Arial" w:cs="Arial"/>
          <w:color w:val="222222"/>
        </w:rPr>
      </w:pPr>
      <w:r w:rsidRPr="00A024E4">
        <w:rPr>
          <w:noProof/>
          <w:lang w:val="en-GB" w:eastAsia="en-GB"/>
        </w:rPr>
        <w:drawing>
          <wp:inline distT="0" distB="0" distL="0" distR="0" wp14:anchorId="64F3217C" wp14:editId="5E588463">
            <wp:extent cx="647700" cy="781050"/>
            <wp:effectExtent l="19050" t="0" r="0" b="0"/>
            <wp:docPr id="2" name="Imagen 1" descr="http://2.bp.blogspot.com/-MWGU9_yjvEg/UClvbnQkypI/AAAAAAAAAjA/qBRzudOX6tU/s320/UMSA+Color.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2.bp.blogspot.com/-MWGU9_yjvEg/UClvbnQkypI/AAAAAAAAAjA/qBRzudOX6tU/s320/UMSA+Color.gif"/>
                    <pic:cNvPicPr>
                      <a:picLocks noChangeAspect="1" noChangeArrowheads="1"/>
                    </pic:cNvPicPr>
                  </pic:nvPicPr>
                  <pic:blipFill>
                    <a:blip r:embed="rId7" cstate="print"/>
                    <a:srcRect/>
                    <a:stretch>
                      <a:fillRect/>
                    </a:stretch>
                  </pic:blipFill>
                  <pic:spPr bwMode="auto">
                    <a:xfrm>
                      <a:off x="0" y="0"/>
                      <a:ext cx="647700" cy="781050"/>
                    </a:xfrm>
                    <a:prstGeom prst="rect">
                      <a:avLst/>
                    </a:prstGeom>
                    <a:noFill/>
                    <a:ln w="9525">
                      <a:noFill/>
                      <a:miter lim="800000"/>
                      <a:headEnd/>
                      <a:tailEnd/>
                    </a:ln>
                  </pic:spPr>
                </pic:pic>
              </a:graphicData>
            </a:graphic>
          </wp:inline>
        </w:drawing>
      </w:r>
      <w:r w:rsidR="00235F1D" w:rsidRPr="00A024E4">
        <w:t xml:space="preserve">                                                   </w:t>
      </w:r>
      <w:r w:rsidR="00235F1D" w:rsidRPr="00A024E4">
        <w:rPr>
          <w:noProof/>
          <w:lang w:val="en-GB" w:eastAsia="en-GB"/>
        </w:rPr>
        <w:drawing>
          <wp:anchor distT="0" distB="0" distL="114300" distR="114300" simplePos="0" relativeHeight="251661312" behindDoc="0" locked="0" layoutInCell="1" allowOverlap="1" wp14:anchorId="16E0B135" wp14:editId="44FAFAF2">
            <wp:simplePos x="0" y="0"/>
            <wp:positionH relativeFrom="column">
              <wp:posOffset>7795895</wp:posOffset>
            </wp:positionH>
            <wp:positionV relativeFrom="paragraph">
              <wp:posOffset>109220</wp:posOffset>
            </wp:positionV>
            <wp:extent cx="684530" cy="676275"/>
            <wp:effectExtent l="19050" t="0" r="1270" b="0"/>
            <wp:wrapNone/>
            <wp:docPr id="7" name="Imagen 49" descr="FAO_20mm_Pant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descr="FAO_20mm_Pant279"/>
                    <pic:cNvPicPr>
                      <a:picLocks noChangeAspect="1" noChangeArrowheads="1"/>
                    </pic:cNvPicPr>
                  </pic:nvPicPr>
                  <pic:blipFill>
                    <a:blip r:embed="rId8" cstate="print"/>
                    <a:srcRect/>
                    <a:stretch>
                      <a:fillRect/>
                    </a:stretch>
                  </pic:blipFill>
                  <pic:spPr bwMode="auto">
                    <a:xfrm>
                      <a:off x="0" y="0"/>
                      <a:ext cx="684530" cy="676275"/>
                    </a:xfrm>
                    <a:prstGeom prst="rect">
                      <a:avLst/>
                    </a:prstGeom>
                    <a:noFill/>
                    <a:ln w="9525">
                      <a:noFill/>
                      <a:miter lim="800000"/>
                      <a:headEnd/>
                      <a:tailEnd/>
                    </a:ln>
                  </pic:spPr>
                </pic:pic>
              </a:graphicData>
            </a:graphic>
          </wp:anchor>
        </w:drawing>
      </w:r>
      <w:r w:rsidR="00235F1D" w:rsidRPr="00A024E4">
        <w:rPr>
          <w:noProof/>
          <w:lang w:val="en-GB" w:eastAsia="en-GB"/>
        </w:rPr>
        <w:drawing>
          <wp:anchor distT="0" distB="0" distL="114300" distR="114300" simplePos="0" relativeHeight="251660288" behindDoc="0" locked="0" layoutInCell="1" allowOverlap="1" wp14:anchorId="6B79F4B2" wp14:editId="40AD4840">
            <wp:simplePos x="0" y="0"/>
            <wp:positionH relativeFrom="column">
              <wp:posOffset>7795895</wp:posOffset>
            </wp:positionH>
            <wp:positionV relativeFrom="paragraph">
              <wp:posOffset>109220</wp:posOffset>
            </wp:positionV>
            <wp:extent cx="684530" cy="676275"/>
            <wp:effectExtent l="19050" t="0" r="1270" b="0"/>
            <wp:wrapNone/>
            <wp:docPr id="6" name="Imagen 49" descr="FAO_20mm_Pant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descr="FAO_20mm_Pant279"/>
                    <pic:cNvPicPr>
                      <a:picLocks noChangeAspect="1" noChangeArrowheads="1"/>
                    </pic:cNvPicPr>
                  </pic:nvPicPr>
                  <pic:blipFill>
                    <a:blip r:embed="rId8" cstate="print"/>
                    <a:srcRect/>
                    <a:stretch>
                      <a:fillRect/>
                    </a:stretch>
                  </pic:blipFill>
                  <pic:spPr bwMode="auto">
                    <a:xfrm>
                      <a:off x="0" y="0"/>
                      <a:ext cx="684530" cy="676275"/>
                    </a:xfrm>
                    <a:prstGeom prst="rect">
                      <a:avLst/>
                    </a:prstGeom>
                    <a:noFill/>
                    <a:ln w="9525">
                      <a:noFill/>
                      <a:miter lim="800000"/>
                      <a:headEnd/>
                      <a:tailEnd/>
                    </a:ln>
                  </pic:spPr>
                </pic:pic>
              </a:graphicData>
            </a:graphic>
          </wp:anchor>
        </w:drawing>
      </w:r>
      <w:r w:rsidR="00235F1D" w:rsidRPr="00A024E4">
        <w:rPr>
          <w:noProof/>
          <w:lang w:val="en-GB" w:eastAsia="en-GB"/>
        </w:rPr>
        <w:drawing>
          <wp:anchor distT="0" distB="0" distL="114300" distR="114300" simplePos="0" relativeHeight="251659264" behindDoc="0" locked="0" layoutInCell="1" allowOverlap="1" wp14:anchorId="52B99531" wp14:editId="349D5FC1">
            <wp:simplePos x="0" y="0"/>
            <wp:positionH relativeFrom="column">
              <wp:posOffset>7795895</wp:posOffset>
            </wp:positionH>
            <wp:positionV relativeFrom="paragraph">
              <wp:posOffset>109220</wp:posOffset>
            </wp:positionV>
            <wp:extent cx="684530" cy="676275"/>
            <wp:effectExtent l="19050" t="0" r="1270" b="0"/>
            <wp:wrapNone/>
            <wp:docPr id="4" name="Imagen 49" descr="FAO_20mm_Pant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descr="FAO_20mm_Pant279"/>
                    <pic:cNvPicPr>
                      <a:picLocks noChangeAspect="1" noChangeArrowheads="1"/>
                    </pic:cNvPicPr>
                  </pic:nvPicPr>
                  <pic:blipFill>
                    <a:blip r:embed="rId8" cstate="print"/>
                    <a:srcRect/>
                    <a:stretch>
                      <a:fillRect/>
                    </a:stretch>
                  </pic:blipFill>
                  <pic:spPr bwMode="auto">
                    <a:xfrm>
                      <a:off x="0" y="0"/>
                      <a:ext cx="684530" cy="676275"/>
                    </a:xfrm>
                    <a:prstGeom prst="rect">
                      <a:avLst/>
                    </a:prstGeom>
                    <a:noFill/>
                    <a:ln w="9525">
                      <a:noFill/>
                      <a:miter lim="800000"/>
                      <a:headEnd/>
                      <a:tailEnd/>
                    </a:ln>
                  </pic:spPr>
                </pic:pic>
              </a:graphicData>
            </a:graphic>
          </wp:anchor>
        </w:drawing>
      </w:r>
      <w:r w:rsidR="00235F1D" w:rsidRPr="00A024E4">
        <w:t xml:space="preserve">        </w:t>
      </w:r>
      <w:r w:rsidRPr="00A024E4">
        <w:rPr>
          <w:b/>
          <w:noProof/>
          <w:lang w:val="en-GB" w:eastAsia="en-GB"/>
        </w:rPr>
        <w:drawing>
          <wp:inline distT="0" distB="0" distL="0" distR="0" wp14:anchorId="34522A2C" wp14:editId="4F28AA88">
            <wp:extent cx="914400" cy="704850"/>
            <wp:effectExtent l="19050" t="0" r="0" b="0"/>
            <wp:docPr id="1" name="Imagen 1" descr="Ver imagen en tamaño complet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Ver imagen en tamaño completo"/>
                    <pic:cNvPicPr>
                      <a:picLocks noChangeAspect="1" noChangeArrowheads="1"/>
                    </pic:cNvPicPr>
                  </pic:nvPicPr>
                  <pic:blipFill>
                    <a:blip r:embed="rId10" cstate="print"/>
                    <a:srcRect/>
                    <a:stretch>
                      <a:fillRect/>
                    </a:stretch>
                  </pic:blipFill>
                  <pic:spPr bwMode="auto">
                    <a:xfrm>
                      <a:off x="0" y="0"/>
                      <a:ext cx="914400" cy="704850"/>
                    </a:xfrm>
                    <a:prstGeom prst="rect">
                      <a:avLst/>
                    </a:prstGeom>
                    <a:noFill/>
                    <a:ln w="9525">
                      <a:noFill/>
                      <a:miter lim="800000"/>
                      <a:headEnd/>
                      <a:tailEnd/>
                    </a:ln>
                  </pic:spPr>
                </pic:pic>
              </a:graphicData>
            </a:graphic>
          </wp:inline>
        </w:drawing>
      </w:r>
      <w:r w:rsidR="00235F1D" w:rsidRPr="00A024E4">
        <w:t xml:space="preserve">                                             </w:t>
      </w:r>
      <w:r w:rsidR="00235F1D" w:rsidRPr="00A024E4">
        <w:rPr>
          <w:rFonts w:ascii="Arial" w:eastAsia="Times New Roman" w:hAnsi="Arial" w:cs="Arial"/>
          <w:noProof/>
          <w:color w:val="0000FF"/>
          <w:lang w:val="en-GB" w:eastAsia="en-GB"/>
        </w:rPr>
        <w:drawing>
          <wp:inline distT="0" distB="0" distL="0" distR="0">
            <wp:extent cx="819150" cy="819150"/>
            <wp:effectExtent l="19050" t="0" r="0" b="0"/>
            <wp:docPr id="3" name="Imagen 3" descr="ANd9GcSwMQTwZCs5NqhHJONdCXRtSCLKnJxDB2jiys9pFzW_tlsZqzH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d9GcSwMQTwZCs5NqhHJONdCXRtSCLKnJxDB2jiys9pFzW_tlsZqzHl"/>
                    <pic:cNvPicPr>
                      <a:picLocks noChangeAspect="1" noChangeArrowheads="1"/>
                    </pic:cNvPicPr>
                  </pic:nvPicPr>
                  <pic:blipFill>
                    <a:blip r:embed="rId12" cstate="print"/>
                    <a:srcRect/>
                    <a:stretch>
                      <a:fillRect/>
                    </a:stretch>
                  </pic:blipFill>
                  <pic:spPr bwMode="auto">
                    <a:xfrm>
                      <a:off x="0" y="0"/>
                      <a:ext cx="819150" cy="819150"/>
                    </a:xfrm>
                    <a:prstGeom prst="rect">
                      <a:avLst/>
                    </a:prstGeom>
                    <a:noFill/>
                    <a:ln w="9525">
                      <a:noFill/>
                      <a:miter lim="800000"/>
                      <a:headEnd/>
                      <a:tailEnd/>
                    </a:ln>
                  </pic:spPr>
                </pic:pic>
              </a:graphicData>
            </a:graphic>
          </wp:inline>
        </w:drawing>
      </w:r>
      <w:r w:rsidR="00235F1D" w:rsidRPr="00A024E4">
        <w:rPr>
          <w:noProof/>
          <w:lang w:val="en-GB" w:eastAsia="en-GB"/>
        </w:rPr>
        <w:drawing>
          <wp:anchor distT="0" distB="0" distL="114300" distR="114300" simplePos="0" relativeHeight="251662336" behindDoc="0" locked="0" layoutInCell="1" allowOverlap="1">
            <wp:simplePos x="0" y="0"/>
            <wp:positionH relativeFrom="column">
              <wp:posOffset>7795895</wp:posOffset>
            </wp:positionH>
            <wp:positionV relativeFrom="paragraph">
              <wp:posOffset>109220</wp:posOffset>
            </wp:positionV>
            <wp:extent cx="684530" cy="676275"/>
            <wp:effectExtent l="19050" t="0" r="1270" b="0"/>
            <wp:wrapNone/>
            <wp:docPr id="5" name="Imagen 49" descr="FAO_20mm_Pant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descr="FAO_20mm_Pant279"/>
                    <pic:cNvPicPr>
                      <a:picLocks noChangeAspect="1" noChangeArrowheads="1"/>
                    </pic:cNvPicPr>
                  </pic:nvPicPr>
                  <pic:blipFill>
                    <a:blip r:embed="rId8" cstate="print"/>
                    <a:srcRect/>
                    <a:stretch>
                      <a:fillRect/>
                    </a:stretch>
                  </pic:blipFill>
                  <pic:spPr bwMode="auto">
                    <a:xfrm>
                      <a:off x="0" y="0"/>
                      <a:ext cx="684530" cy="676275"/>
                    </a:xfrm>
                    <a:prstGeom prst="rect">
                      <a:avLst/>
                    </a:prstGeom>
                    <a:noFill/>
                    <a:ln w="9525">
                      <a:noFill/>
                      <a:miter lim="800000"/>
                      <a:headEnd/>
                      <a:tailEnd/>
                    </a:ln>
                  </pic:spPr>
                </pic:pic>
              </a:graphicData>
            </a:graphic>
          </wp:anchor>
        </w:drawing>
      </w:r>
    </w:p>
    <w:p w:rsidR="00AA0CCC" w:rsidRDefault="00AA0CCC" w:rsidP="00235F1D">
      <w:pPr>
        <w:jc w:val="center"/>
        <w:rPr>
          <w:rFonts w:ascii="Bookman Old Style" w:hAnsi="Bookman Old Style"/>
          <w:b/>
        </w:rPr>
      </w:pPr>
    </w:p>
    <w:p w:rsidR="00235F1D" w:rsidRPr="001966F6" w:rsidRDefault="00E10BC7" w:rsidP="009D00AB">
      <w:pPr>
        <w:jc w:val="center"/>
        <w:rPr>
          <w:rFonts w:ascii="Bookman Old Style" w:hAnsi="Bookman Old Style"/>
          <w:b/>
          <w:u w:val="single"/>
          <w:lang w:val="es-CO"/>
        </w:rPr>
      </w:pPr>
      <w:bookmarkStart w:id="0" w:name="_GoBack"/>
      <w:r>
        <w:rPr>
          <w:rFonts w:ascii="Bookman Old Style" w:hAnsi="Bookman Old Style"/>
          <w:b/>
          <w:u w:val="single"/>
          <w:lang w:val="es-CO"/>
        </w:rPr>
        <w:t xml:space="preserve">ACTO DE </w:t>
      </w:r>
      <w:r w:rsidR="00A220F9" w:rsidRPr="001966F6">
        <w:rPr>
          <w:rFonts w:ascii="Bookman Old Style" w:hAnsi="Bookman Old Style"/>
          <w:b/>
          <w:u w:val="single"/>
          <w:lang w:val="es-CO"/>
        </w:rPr>
        <w:t>SOCIALIZACIÓ</w:t>
      </w:r>
      <w:r w:rsidR="00235F1D" w:rsidRPr="001966F6">
        <w:rPr>
          <w:rFonts w:ascii="Bookman Old Style" w:hAnsi="Bookman Old Style"/>
          <w:b/>
          <w:u w:val="single"/>
          <w:lang w:val="es-CO"/>
        </w:rPr>
        <w:t>N DE LA LEY</w:t>
      </w:r>
      <w:r w:rsidR="00A220F9" w:rsidRPr="001966F6">
        <w:rPr>
          <w:rFonts w:ascii="Bookman Old Style" w:hAnsi="Bookman Old Style"/>
          <w:b/>
          <w:u w:val="single"/>
          <w:lang w:val="es-CO"/>
        </w:rPr>
        <w:t xml:space="preserve"> Nº</w:t>
      </w:r>
      <w:r>
        <w:rPr>
          <w:rFonts w:ascii="Bookman Old Style" w:hAnsi="Bookman Old Style"/>
          <w:b/>
          <w:u w:val="single"/>
          <w:lang w:val="es-CO"/>
        </w:rPr>
        <w:t xml:space="preserve"> 622 DE ALIMENTACIÓ</w:t>
      </w:r>
      <w:r w:rsidR="00235F1D" w:rsidRPr="001966F6">
        <w:rPr>
          <w:rFonts w:ascii="Bookman Old Style" w:hAnsi="Bookman Old Style"/>
          <w:b/>
          <w:u w:val="single"/>
          <w:lang w:val="es-CO"/>
        </w:rPr>
        <w:t xml:space="preserve">N ESCOLAR </w:t>
      </w:r>
      <w:r w:rsidR="009D00AB" w:rsidRPr="001966F6">
        <w:rPr>
          <w:rFonts w:ascii="Bookman Old Style" w:hAnsi="Bookman Old Style"/>
          <w:b/>
          <w:u w:val="single"/>
          <w:lang w:val="es-CO"/>
        </w:rPr>
        <w:t>EN EL MARC</w:t>
      </w:r>
      <w:r w:rsidR="003540D5">
        <w:rPr>
          <w:rFonts w:ascii="Bookman Old Style" w:hAnsi="Bookman Old Style"/>
          <w:b/>
          <w:u w:val="single"/>
          <w:lang w:val="es-CO"/>
        </w:rPr>
        <w:t xml:space="preserve">O DE LA SOBERANIA ALIMENTARIA Y DE </w:t>
      </w:r>
      <w:r w:rsidR="009D00AB" w:rsidRPr="001966F6">
        <w:rPr>
          <w:rFonts w:ascii="Bookman Old Style" w:hAnsi="Bookman Old Style"/>
          <w:b/>
          <w:u w:val="single"/>
          <w:lang w:val="es-CO"/>
        </w:rPr>
        <w:t xml:space="preserve">LA ECONOMIA PLURAL Y LA </w:t>
      </w:r>
      <w:r>
        <w:rPr>
          <w:rFonts w:ascii="Bookman Old Style" w:hAnsi="Bookman Old Style"/>
          <w:b/>
          <w:u w:val="single"/>
          <w:lang w:val="es-CO"/>
        </w:rPr>
        <w:t>CONTRIBUCIÓ</w:t>
      </w:r>
      <w:r w:rsidR="009D00AB" w:rsidRPr="001966F6">
        <w:rPr>
          <w:rFonts w:ascii="Bookman Old Style" w:hAnsi="Bookman Old Style"/>
          <w:b/>
          <w:u w:val="single"/>
          <w:lang w:val="es-CO"/>
        </w:rPr>
        <w:t>N D</w:t>
      </w:r>
      <w:r>
        <w:rPr>
          <w:rFonts w:ascii="Bookman Old Style" w:hAnsi="Bookman Old Style"/>
          <w:b/>
          <w:u w:val="single"/>
          <w:lang w:val="es-CO"/>
        </w:rPr>
        <w:t>E LA INVESTIGACIÓ</w:t>
      </w:r>
      <w:r w:rsidR="001966F6" w:rsidRPr="001966F6">
        <w:rPr>
          <w:rFonts w:ascii="Bookman Old Style" w:hAnsi="Bookman Old Style"/>
          <w:b/>
          <w:u w:val="single"/>
          <w:lang w:val="es-CO"/>
        </w:rPr>
        <w:t>N DE LA UMSA (</w:t>
      </w:r>
      <w:r w:rsidR="009D00AB" w:rsidRPr="001966F6">
        <w:rPr>
          <w:rFonts w:ascii="Bookman Old Style" w:hAnsi="Bookman Old Style"/>
          <w:b/>
          <w:u w:val="single"/>
          <w:lang w:val="es-CO"/>
        </w:rPr>
        <w:t xml:space="preserve">UNIVERSIDAD DEL OBSERVATORIO DEL DERECHO A LA ALIMENTACION DE AMERICA LATINA Y CARIBE) </w:t>
      </w:r>
    </w:p>
    <w:bookmarkEnd w:id="0"/>
    <w:p w:rsidR="00235F1D" w:rsidRPr="001966F6" w:rsidRDefault="00235F1D" w:rsidP="00235F1D">
      <w:pPr>
        <w:jc w:val="center"/>
        <w:rPr>
          <w:rFonts w:ascii="Bookman Old Style" w:hAnsi="Bookman Old Style"/>
        </w:rPr>
      </w:pPr>
      <w:r w:rsidRPr="001966F6">
        <w:rPr>
          <w:rFonts w:ascii="Bookman Old Style" w:hAnsi="Bookman Old Style"/>
        </w:rPr>
        <w:t>1</w:t>
      </w:r>
      <w:r w:rsidR="003540D5">
        <w:rPr>
          <w:rFonts w:ascii="Bookman Old Style" w:hAnsi="Bookman Old Style"/>
        </w:rPr>
        <w:t>5</w:t>
      </w:r>
      <w:r w:rsidRPr="001966F6">
        <w:rPr>
          <w:rFonts w:ascii="Bookman Old Style" w:hAnsi="Bookman Old Style"/>
        </w:rPr>
        <w:t xml:space="preserve"> de </w:t>
      </w:r>
      <w:r w:rsidR="003540D5">
        <w:rPr>
          <w:rFonts w:ascii="Bookman Old Style" w:hAnsi="Bookman Old Style"/>
        </w:rPr>
        <w:t xml:space="preserve">abril </w:t>
      </w:r>
      <w:r w:rsidRPr="001966F6">
        <w:rPr>
          <w:rFonts w:ascii="Bookman Old Style" w:hAnsi="Bookman Old Style"/>
        </w:rPr>
        <w:t>del 2015</w:t>
      </w:r>
      <w:r w:rsidR="00875A6E" w:rsidRPr="001966F6">
        <w:rPr>
          <w:rFonts w:ascii="Bookman Old Style" w:hAnsi="Bookman Old Style"/>
        </w:rPr>
        <w:t xml:space="preserve"> </w:t>
      </w:r>
      <w:r w:rsidRPr="001966F6">
        <w:rPr>
          <w:rFonts w:ascii="Bookman Old Style" w:hAnsi="Bookman Old Style"/>
        </w:rPr>
        <w:t>-</w:t>
      </w:r>
      <w:r w:rsidR="00875A6E" w:rsidRPr="001966F6">
        <w:rPr>
          <w:rFonts w:ascii="Bookman Old Style" w:hAnsi="Bookman Old Style"/>
        </w:rPr>
        <w:t xml:space="preserve"> </w:t>
      </w:r>
      <w:r w:rsidRPr="001966F6">
        <w:rPr>
          <w:rFonts w:ascii="Bookman Old Style" w:hAnsi="Bookman Old Style"/>
        </w:rPr>
        <w:t>La Paz</w:t>
      </w:r>
    </w:p>
    <w:p w:rsidR="00235F1D" w:rsidRPr="001966F6" w:rsidRDefault="00235F1D" w:rsidP="00235F1D">
      <w:pPr>
        <w:jc w:val="both"/>
        <w:rPr>
          <w:rFonts w:ascii="Bookman Old Style" w:hAnsi="Bookman Old Style"/>
          <w:b/>
        </w:rPr>
      </w:pPr>
      <w:r w:rsidRPr="001966F6">
        <w:rPr>
          <w:rFonts w:ascii="Bookman Old Style" w:hAnsi="Bookman Old Style"/>
          <w:b/>
        </w:rPr>
        <w:t>ANTECEDENTES</w:t>
      </w:r>
    </w:p>
    <w:p w:rsidR="00235F1D" w:rsidRPr="001966F6" w:rsidRDefault="00235F1D" w:rsidP="00235F1D">
      <w:pPr>
        <w:jc w:val="both"/>
        <w:rPr>
          <w:rFonts w:ascii="Bookman Old Style" w:hAnsi="Bookman Old Style"/>
          <w:b/>
        </w:rPr>
      </w:pPr>
      <w:r w:rsidRPr="001966F6">
        <w:rPr>
          <w:rFonts w:ascii="Bookman Old Style" w:hAnsi="Bookman Old Style"/>
        </w:rPr>
        <w:t>Uno de los objetivos que los países de la Región se han propuesto alcanzar a través de la Iniciativa América Latina y Caribe Sin Hambre 2025 (ALCSH), es contar cada vez con mejor información para la discusión, formulación y seguimiento de políticas públicas y programas en estos derechos, bajo un enfoque de derechos.</w:t>
      </w:r>
    </w:p>
    <w:p w:rsidR="00235F1D" w:rsidRPr="001966F6" w:rsidRDefault="00235F1D" w:rsidP="00235F1D">
      <w:pPr>
        <w:pStyle w:val="NormalWeb"/>
        <w:jc w:val="both"/>
        <w:rPr>
          <w:rFonts w:ascii="Bookman Old Style" w:hAnsi="Bookman Old Style"/>
          <w:sz w:val="22"/>
          <w:szCs w:val="22"/>
          <w:lang w:val="es-BO"/>
        </w:rPr>
      </w:pPr>
      <w:r w:rsidRPr="001966F6">
        <w:rPr>
          <w:rFonts w:ascii="Bookman Old Style" w:hAnsi="Bookman Old Style"/>
          <w:sz w:val="22"/>
          <w:szCs w:val="22"/>
          <w:lang w:val="es-BO"/>
        </w:rPr>
        <w:t>La FAO, como Secretaria de la Iniciativa ALCSH, promueve la articulación de todos estos esfuerzos y los complementa con su sistema de seguimiento, apoyando al Observatorio del Derecho a la Alimentación en A</w:t>
      </w:r>
      <w:r w:rsidR="001966F6" w:rsidRPr="001966F6">
        <w:rPr>
          <w:rFonts w:ascii="Bookman Old Style" w:hAnsi="Bookman Old Style"/>
          <w:sz w:val="22"/>
          <w:szCs w:val="22"/>
          <w:lang w:val="es-BO"/>
        </w:rPr>
        <w:t>mérica Latina y el Caribe (ODA)</w:t>
      </w:r>
      <w:r w:rsidRPr="001966F6">
        <w:rPr>
          <w:rFonts w:ascii="Bookman Old Style" w:hAnsi="Bookman Old Style"/>
          <w:sz w:val="22"/>
          <w:szCs w:val="22"/>
          <w:lang w:val="es-BO"/>
        </w:rPr>
        <w:t xml:space="preserve">, lanzado oficialmente el mes de febrero de 2011 en la ciudad de Bogotá, Colombia. </w:t>
      </w:r>
    </w:p>
    <w:p w:rsidR="00235F1D" w:rsidRPr="001966F6" w:rsidRDefault="00235F1D" w:rsidP="00235F1D">
      <w:pPr>
        <w:pStyle w:val="NormalWeb"/>
        <w:jc w:val="both"/>
        <w:rPr>
          <w:rFonts w:ascii="Bookman Old Style" w:hAnsi="Bookman Old Style"/>
          <w:sz w:val="22"/>
          <w:szCs w:val="22"/>
          <w:lang w:val="es-BO"/>
        </w:rPr>
      </w:pPr>
      <w:r w:rsidRPr="001966F6">
        <w:rPr>
          <w:rFonts w:ascii="Bookman Old Style" w:hAnsi="Bookman Old Style"/>
          <w:sz w:val="22"/>
          <w:szCs w:val="22"/>
          <w:lang w:val="es-BO"/>
        </w:rPr>
        <w:t xml:space="preserve">Este Observatorio está integrado actualmente por  instituciones académicas de toda la región, representadas mediante sus diferentes Facultades de Derecho o Centros de Estudios Jurídicos, con el claro convencimiento de aportar al conocimiento y a la promoción del Derecho a la Alimentación. </w:t>
      </w:r>
    </w:p>
    <w:p w:rsidR="00235F1D" w:rsidRPr="001966F6" w:rsidRDefault="00235F1D" w:rsidP="00235F1D">
      <w:pPr>
        <w:pStyle w:val="NormalWeb"/>
        <w:jc w:val="both"/>
        <w:rPr>
          <w:rFonts w:ascii="Bookman Old Style" w:hAnsi="Bookman Old Style"/>
          <w:sz w:val="22"/>
          <w:szCs w:val="22"/>
          <w:lang w:val="es-BO"/>
        </w:rPr>
      </w:pPr>
      <w:r w:rsidRPr="001966F6">
        <w:rPr>
          <w:rFonts w:ascii="Bookman Old Style" w:hAnsi="Bookman Old Style"/>
          <w:sz w:val="22"/>
          <w:szCs w:val="22"/>
          <w:lang w:val="es-BO"/>
        </w:rPr>
        <w:t xml:space="preserve">Mediante esta nueva red académica, se busca propiciar la discusión sobre los enfoques del Derecho, su efectividad en las legislaciones nacionales y el impacto de éstas en la protección efectiva del Derecho a la Alimentación. Asimismo, pretende incentivar la investigación entre académicos y estudiantes, y convertirse en un importante centro de difusión y sistematización de información sobre este Derecho Humano para estudiantes de Derecho, profesores universitarios, abogados, jueces, empleados públicos y público en general. </w:t>
      </w:r>
    </w:p>
    <w:p w:rsidR="00235F1D" w:rsidRPr="001966F6" w:rsidRDefault="00A220F9" w:rsidP="00235F1D">
      <w:pPr>
        <w:pStyle w:val="NormalWeb"/>
        <w:jc w:val="both"/>
        <w:rPr>
          <w:rFonts w:ascii="Bookman Old Style" w:hAnsi="Bookman Old Style"/>
          <w:sz w:val="22"/>
          <w:szCs w:val="22"/>
          <w:lang w:val="es-BO"/>
        </w:rPr>
      </w:pPr>
      <w:r w:rsidRPr="001966F6">
        <w:rPr>
          <w:rFonts w:ascii="Bookman Old Style" w:hAnsi="Bookman Old Style"/>
          <w:sz w:val="22"/>
          <w:szCs w:val="22"/>
          <w:lang w:val="es-BO"/>
        </w:rPr>
        <w:t>L</w:t>
      </w:r>
      <w:r w:rsidR="00235F1D" w:rsidRPr="001966F6">
        <w:rPr>
          <w:rFonts w:ascii="Bookman Old Style" w:hAnsi="Bookman Old Style"/>
          <w:sz w:val="22"/>
          <w:szCs w:val="22"/>
          <w:lang w:val="es-BO"/>
        </w:rPr>
        <w:t>a Facultad de Derecho y Ciencias sociales de la Universidad Mayor de San Andrés, se adhiere a esta importante iniciativa regional y se conforma como universidad integrante del ODA de América Latina y Caribe.</w:t>
      </w:r>
    </w:p>
    <w:p w:rsidR="00235F1D" w:rsidRPr="001966F6" w:rsidRDefault="00235F1D" w:rsidP="00235F1D">
      <w:pPr>
        <w:pStyle w:val="NormalWeb"/>
        <w:jc w:val="both"/>
        <w:rPr>
          <w:rFonts w:ascii="Bookman Old Style" w:hAnsi="Bookman Old Style"/>
          <w:sz w:val="22"/>
          <w:szCs w:val="22"/>
          <w:lang w:val="es-BO"/>
        </w:rPr>
      </w:pPr>
      <w:r w:rsidRPr="001966F6">
        <w:rPr>
          <w:rFonts w:ascii="Bookman Old Style" w:hAnsi="Bookman Old Style"/>
          <w:sz w:val="22"/>
          <w:szCs w:val="22"/>
          <w:lang w:val="es-BO"/>
        </w:rPr>
        <w:t>Anualmente los miembros de esta red realizan un proyecto investigativo que en el caso de Boliv</w:t>
      </w:r>
      <w:r w:rsidR="00351AF5" w:rsidRPr="001966F6">
        <w:rPr>
          <w:rFonts w:ascii="Bookman Old Style" w:hAnsi="Bookman Old Style"/>
          <w:sz w:val="22"/>
          <w:szCs w:val="22"/>
          <w:lang w:val="es-BO"/>
        </w:rPr>
        <w:t>ia tuvo</w:t>
      </w:r>
      <w:r w:rsidRPr="001966F6">
        <w:rPr>
          <w:rFonts w:ascii="Bookman Old Style" w:hAnsi="Bookman Old Style"/>
          <w:sz w:val="22"/>
          <w:szCs w:val="22"/>
          <w:lang w:val="es-BO"/>
        </w:rPr>
        <w:t xml:space="preserve"> como eje la temática el Derecho a la Alimentación Adecuada,  la Alimentación Complementaria Escolar en relación con las autonomías</w:t>
      </w:r>
      <w:r w:rsidR="00351AF5" w:rsidRPr="001966F6">
        <w:rPr>
          <w:rFonts w:ascii="Bookman Old Style" w:hAnsi="Bookman Old Style"/>
          <w:sz w:val="22"/>
          <w:szCs w:val="22"/>
          <w:lang w:val="es-BO"/>
        </w:rPr>
        <w:t>, el cual ha servido de insumo a la Asamblea Legislativa, a través del Frente Parlamentario por la Soberanía Alimentaria para la elaboración y posterior aprobación de la Ley 622.</w:t>
      </w:r>
    </w:p>
    <w:p w:rsidR="00351AF5" w:rsidRPr="001966F6" w:rsidRDefault="00351AF5" w:rsidP="00235F1D">
      <w:pPr>
        <w:pStyle w:val="NormalWeb"/>
        <w:jc w:val="both"/>
        <w:rPr>
          <w:rFonts w:ascii="Bookman Old Style" w:hAnsi="Bookman Old Style"/>
          <w:sz w:val="22"/>
          <w:szCs w:val="22"/>
          <w:lang w:val="es-BO"/>
        </w:rPr>
      </w:pPr>
    </w:p>
    <w:p w:rsidR="003540D5" w:rsidRDefault="003540D5" w:rsidP="00235F1D">
      <w:pPr>
        <w:jc w:val="both"/>
        <w:rPr>
          <w:rFonts w:ascii="Bookman Old Style" w:hAnsi="Bookman Old Style"/>
          <w:b/>
        </w:rPr>
      </w:pPr>
    </w:p>
    <w:p w:rsidR="00235F1D" w:rsidRPr="001966F6" w:rsidRDefault="00235F1D" w:rsidP="00235F1D">
      <w:pPr>
        <w:jc w:val="both"/>
        <w:rPr>
          <w:rFonts w:ascii="Bookman Old Style" w:hAnsi="Bookman Old Style"/>
          <w:b/>
        </w:rPr>
      </w:pPr>
      <w:r w:rsidRPr="001966F6">
        <w:rPr>
          <w:rFonts w:ascii="Bookman Old Style" w:hAnsi="Bookman Old Style"/>
          <w:b/>
        </w:rPr>
        <w:t>OBJETIVO</w:t>
      </w:r>
      <w:r w:rsidR="001966F6" w:rsidRPr="001966F6">
        <w:rPr>
          <w:rFonts w:ascii="Bookman Old Style" w:hAnsi="Bookman Old Style"/>
          <w:b/>
        </w:rPr>
        <w:t>S</w:t>
      </w:r>
      <w:r w:rsidRPr="001966F6">
        <w:rPr>
          <w:rFonts w:ascii="Bookman Old Style" w:hAnsi="Bookman Old Style"/>
          <w:b/>
        </w:rPr>
        <w:t xml:space="preserve"> GENERAL</w:t>
      </w:r>
      <w:r w:rsidR="001966F6" w:rsidRPr="001966F6">
        <w:rPr>
          <w:rFonts w:ascii="Bookman Old Style" w:hAnsi="Bookman Old Style"/>
          <w:b/>
        </w:rPr>
        <w:t>ES</w:t>
      </w:r>
    </w:p>
    <w:p w:rsidR="00875A6E" w:rsidRPr="001966F6" w:rsidRDefault="00875A6E" w:rsidP="00875A6E">
      <w:pPr>
        <w:spacing w:after="0"/>
        <w:jc w:val="both"/>
        <w:rPr>
          <w:rFonts w:ascii="Bookman Old Style" w:hAnsi="Bookman Old Style"/>
        </w:rPr>
      </w:pPr>
      <w:r w:rsidRPr="001966F6">
        <w:rPr>
          <w:rFonts w:ascii="Bookman Old Style" w:hAnsi="Bookman Old Style"/>
        </w:rPr>
        <w:t>Socializar la Ley Nº 622 de alimentación Escolar en el marco de la soberanía alimentaria, generando  espacios de debate académico que analicen propuestas normativas vinculadas la consecución progresiva del derecho humano a la alimentación en Bolivia.</w:t>
      </w:r>
    </w:p>
    <w:p w:rsidR="00875A6E" w:rsidRPr="001966F6" w:rsidRDefault="00875A6E" w:rsidP="00235F1D">
      <w:pPr>
        <w:spacing w:after="0"/>
        <w:jc w:val="both"/>
        <w:rPr>
          <w:rFonts w:ascii="Bookman Old Style" w:hAnsi="Bookman Old Style"/>
        </w:rPr>
      </w:pPr>
    </w:p>
    <w:p w:rsidR="00235F1D" w:rsidRPr="001966F6" w:rsidRDefault="00235F1D" w:rsidP="00235F1D">
      <w:pPr>
        <w:spacing w:after="0"/>
        <w:jc w:val="both"/>
        <w:rPr>
          <w:rFonts w:ascii="Bookman Old Style" w:hAnsi="Bookman Old Style"/>
        </w:rPr>
      </w:pPr>
      <w:r w:rsidRPr="001966F6">
        <w:rPr>
          <w:rFonts w:ascii="Bookman Old Style" w:hAnsi="Bookman Old Style"/>
        </w:rPr>
        <w:t>Generar investigaciones y espacios de debate académico que analicen propuestas normativas vinculadas la consecución progresiva del derecho humano a la alimentación en Bolivia.</w:t>
      </w:r>
    </w:p>
    <w:p w:rsidR="00235F1D" w:rsidRPr="001966F6" w:rsidRDefault="00235F1D" w:rsidP="00235F1D">
      <w:pPr>
        <w:jc w:val="both"/>
        <w:rPr>
          <w:rFonts w:ascii="Bookman Old Style" w:hAnsi="Bookman Old Style"/>
          <w:b/>
        </w:rPr>
      </w:pPr>
    </w:p>
    <w:p w:rsidR="00235F1D" w:rsidRPr="001966F6" w:rsidRDefault="00235F1D" w:rsidP="00235F1D">
      <w:pPr>
        <w:jc w:val="both"/>
        <w:rPr>
          <w:rFonts w:ascii="Bookman Old Style" w:hAnsi="Bookman Old Style"/>
          <w:b/>
        </w:rPr>
      </w:pPr>
      <w:r w:rsidRPr="001966F6">
        <w:rPr>
          <w:rFonts w:ascii="Bookman Old Style" w:hAnsi="Bookman Old Style"/>
          <w:b/>
        </w:rPr>
        <w:t>OBJETIVOS ESPECIFICOS</w:t>
      </w:r>
    </w:p>
    <w:p w:rsidR="00250914" w:rsidRPr="001966F6" w:rsidRDefault="006E46AC" w:rsidP="00250914">
      <w:pPr>
        <w:pStyle w:val="ListParagraph"/>
        <w:numPr>
          <w:ilvl w:val="0"/>
          <w:numId w:val="3"/>
        </w:numPr>
        <w:jc w:val="both"/>
        <w:rPr>
          <w:rFonts w:ascii="Bookman Old Style" w:hAnsi="Bookman Old Style" w:cs="Cambria"/>
          <w:b/>
          <w:bCs/>
        </w:rPr>
      </w:pPr>
      <w:r w:rsidRPr="001966F6">
        <w:rPr>
          <w:rFonts w:ascii="Bookman Old Style" w:hAnsi="Bookman Old Style"/>
          <w:lang w:val="es-CO"/>
        </w:rPr>
        <w:t xml:space="preserve">Socializar el contenido y el proceso de elaboración  la investigación elaborada por la UMSA titulada </w:t>
      </w:r>
      <w:r w:rsidR="003540D5" w:rsidRPr="003540D5">
        <w:rPr>
          <w:rFonts w:ascii="Bookman Old Style" w:hAnsi="Bookman Old Style"/>
          <w:b/>
          <w:lang w:val="es-CO"/>
        </w:rPr>
        <w:t>“A</w:t>
      </w:r>
      <w:r w:rsidRPr="001966F6">
        <w:rPr>
          <w:rFonts w:ascii="Bookman Old Style" w:hAnsi="Bookman Old Style" w:cs="Cambria"/>
          <w:b/>
          <w:bCs/>
        </w:rPr>
        <w:t xml:space="preserve">LIMENTACIÓN COMPLEMENTARIA ESCOLAR EN EL MARCO DE LAS AUTONOMÍAS» </w:t>
      </w:r>
      <w:r w:rsidRPr="001966F6">
        <w:rPr>
          <w:rFonts w:ascii="Bookman Old Style" w:hAnsi="Bookman Old Style"/>
          <w:iCs/>
        </w:rPr>
        <w:t>El Derecho Humano a la Alimentación Adecuada y la Soberanía Alimentaria mediante el acceso a la Alimentación Complementaria Escolar, en el ámbito competenc</w:t>
      </w:r>
      <w:r w:rsidR="00250914" w:rsidRPr="001966F6">
        <w:rPr>
          <w:rFonts w:ascii="Bookman Old Style" w:hAnsi="Bookman Old Style"/>
          <w:iCs/>
        </w:rPr>
        <w:t xml:space="preserve">ia </w:t>
      </w:r>
      <w:r w:rsidRPr="001966F6">
        <w:rPr>
          <w:rFonts w:ascii="Bookman Old Style" w:hAnsi="Bookman Old Style"/>
          <w:iCs/>
        </w:rPr>
        <w:t>autonómico del Estado Plurinacional de Bolivia</w:t>
      </w:r>
    </w:p>
    <w:p w:rsidR="001C2C4E" w:rsidRPr="001966F6" w:rsidRDefault="006E46AC" w:rsidP="002B7B2F">
      <w:pPr>
        <w:numPr>
          <w:ilvl w:val="0"/>
          <w:numId w:val="3"/>
        </w:numPr>
        <w:spacing w:after="0" w:line="240" w:lineRule="auto"/>
        <w:jc w:val="both"/>
        <w:rPr>
          <w:rFonts w:ascii="Bookman Old Style" w:hAnsi="Bookman Old Style"/>
          <w:lang w:val="es-CO"/>
        </w:rPr>
      </w:pPr>
      <w:r w:rsidRPr="001966F6">
        <w:rPr>
          <w:rFonts w:ascii="Bookman Old Style" w:hAnsi="Bookman Old Style"/>
          <w:lang w:val="es-CO"/>
        </w:rPr>
        <w:t xml:space="preserve">Explicar la contribución de la investigación al proceso de elaboración de la norma y como se coordina el poder legislativo nacional con la academia. </w:t>
      </w:r>
    </w:p>
    <w:p w:rsidR="00250914" w:rsidRPr="001966F6" w:rsidRDefault="00250914" w:rsidP="00250914">
      <w:pPr>
        <w:spacing w:after="0" w:line="240" w:lineRule="auto"/>
        <w:ind w:left="720"/>
        <w:jc w:val="both"/>
        <w:rPr>
          <w:rFonts w:ascii="Bookman Old Style" w:hAnsi="Bookman Old Style"/>
          <w:lang w:val="es-CO"/>
        </w:rPr>
      </w:pPr>
    </w:p>
    <w:p w:rsidR="00235F1D" w:rsidRPr="001966F6" w:rsidRDefault="006019D8" w:rsidP="00235F1D">
      <w:pPr>
        <w:numPr>
          <w:ilvl w:val="0"/>
          <w:numId w:val="3"/>
        </w:numPr>
        <w:spacing w:after="0" w:line="240" w:lineRule="auto"/>
        <w:jc w:val="both"/>
        <w:rPr>
          <w:rFonts w:ascii="Bookman Old Style" w:hAnsi="Bookman Old Style"/>
          <w:lang w:val="es-CO"/>
        </w:rPr>
      </w:pPr>
      <w:r w:rsidRPr="001966F6">
        <w:rPr>
          <w:rFonts w:ascii="Bookman Old Style" w:hAnsi="Bookman Old Style"/>
          <w:lang w:val="es-CO"/>
        </w:rPr>
        <w:t>A</w:t>
      </w:r>
      <w:r w:rsidR="00235F1D" w:rsidRPr="001966F6">
        <w:rPr>
          <w:rFonts w:ascii="Bookman Old Style" w:hAnsi="Bookman Old Style"/>
          <w:lang w:val="es-CO"/>
        </w:rPr>
        <w:t>nalizar la contribución de las investigaciones de la UMSA al DHAA</w:t>
      </w:r>
      <w:r w:rsidR="001C2C4E" w:rsidRPr="001966F6">
        <w:rPr>
          <w:rFonts w:ascii="Bookman Old Style" w:hAnsi="Bookman Old Style"/>
          <w:lang w:val="es-CO"/>
        </w:rPr>
        <w:t xml:space="preserve"> en general y al derecho a la alimentación </w:t>
      </w:r>
      <w:r w:rsidR="00250914" w:rsidRPr="001966F6">
        <w:rPr>
          <w:rFonts w:ascii="Bookman Old Style" w:hAnsi="Bookman Old Style"/>
          <w:lang w:val="es-CO"/>
        </w:rPr>
        <w:t>escolar en particular.</w:t>
      </w:r>
    </w:p>
    <w:p w:rsidR="00250914" w:rsidRPr="001966F6" w:rsidRDefault="00250914" w:rsidP="00250914">
      <w:pPr>
        <w:spacing w:after="0" w:line="240" w:lineRule="auto"/>
        <w:jc w:val="both"/>
        <w:rPr>
          <w:rFonts w:ascii="Bookman Old Style" w:hAnsi="Bookman Old Style"/>
          <w:lang w:val="es-CO"/>
        </w:rPr>
      </w:pPr>
    </w:p>
    <w:p w:rsidR="00235F1D" w:rsidRPr="001966F6" w:rsidRDefault="006019D8" w:rsidP="00235F1D">
      <w:pPr>
        <w:numPr>
          <w:ilvl w:val="0"/>
          <w:numId w:val="3"/>
        </w:numPr>
        <w:spacing w:after="0" w:line="240" w:lineRule="auto"/>
        <w:jc w:val="both"/>
        <w:rPr>
          <w:rFonts w:ascii="Bookman Old Style" w:hAnsi="Bookman Old Style"/>
          <w:lang w:val="es-CO"/>
        </w:rPr>
      </w:pPr>
      <w:r w:rsidRPr="001966F6">
        <w:rPr>
          <w:rFonts w:ascii="Bookman Old Style" w:hAnsi="Bookman Old Style"/>
          <w:lang w:val="es-CO"/>
        </w:rPr>
        <w:t>Posicionar a otras universidades a formar</w:t>
      </w:r>
      <w:r w:rsidR="00235F1D" w:rsidRPr="001966F6">
        <w:rPr>
          <w:rFonts w:ascii="Bookman Old Style" w:hAnsi="Bookman Old Style"/>
          <w:lang w:val="es-CO"/>
        </w:rPr>
        <w:t xml:space="preserve"> parte del ODA-</w:t>
      </w:r>
      <w:r w:rsidRPr="001966F6">
        <w:rPr>
          <w:rFonts w:ascii="Bookman Old Style" w:hAnsi="Bookman Old Style"/>
          <w:lang w:val="es-CO"/>
        </w:rPr>
        <w:t xml:space="preserve">ALC </w:t>
      </w:r>
    </w:p>
    <w:p w:rsidR="00235F1D" w:rsidRPr="001966F6" w:rsidRDefault="00235F1D" w:rsidP="00235F1D">
      <w:pPr>
        <w:spacing w:after="0" w:line="240" w:lineRule="auto"/>
        <w:jc w:val="both"/>
        <w:rPr>
          <w:rFonts w:ascii="Bookman Old Style" w:hAnsi="Bookman Old Style"/>
          <w:lang w:val="es-CO"/>
        </w:rPr>
      </w:pPr>
    </w:p>
    <w:p w:rsidR="00235F1D" w:rsidRPr="001966F6" w:rsidRDefault="00235F1D" w:rsidP="00235F1D">
      <w:pPr>
        <w:spacing w:after="0" w:line="240" w:lineRule="auto"/>
        <w:jc w:val="both"/>
        <w:rPr>
          <w:rFonts w:ascii="Bookman Old Style" w:hAnsi="Bookman Old Style"/>
          <w:lang w:val="es-CO"/>
        </w:rPr>
      </w:pPr>
    </w:p>
    <w:p w:rsidR="00235F1D" w:rsidRPr="001966F6" w:rsidRDefault="00235F1D" w:rsidP="00235F1D">
      <w:pPr>
        <w:jc w:val="both"/>
        <w:rPr>
          <w:rFonts w:ascii="Bookman Old Style" w:hAnsi="Bookman Old Style"/>
          <w:b/>
        </w:rPr>
      </w:pPr>
      <w:r w:rsidRPr="001966F6">
        <w:rPr>
          <w:rFonts w:ascii="Bookman Old Style" w:hAnsi="Bookman Old Style"/>
          <w:b/>
        </w:rPr>
        <w:t>PARTICIPANTES</w:t>
      </w:r>
    </w:p>
    <w:p w:rsidR="00235F1D" w:rsidRPr="001966F6" w:rsidRDefault="00235F1D" w:rsidP="00250914">
      <w:pPr>
        <w:jc w:val="both"/>
        <w:rPr>
          <w:rFonts w:ascii="Bookman Old Style" w:hAnsi="Bookman Old Style"/>
        </w:rPr>
      </w:pPr>
      <w:r w:rsidRPr="001966F6">
        <w:rPr>
          <w:rFonts w:ascii="Bookman Old Style" w:hAnsi="Bookman Old Style"/>
        </w:rPr>
        <w:t xml:space="preserve">Docentes y </w:t>
      </w:r>
      <w:r w:rsidR="001966F6">
        <w:rPr>
          <w:rFonts w:ascii="Bookman Old Style" w:hAnsi="Bookman Old Style"/>
        </w:rPr>
        <w:t>estudiantes</w:t>
      </w:r>
      <w:r w:rsidRPr="001966F6">
        <w:rPr>
          <w:rFonts w:ascii="Bookman Old Style" w:hAnsi="Bookman Old Style"/>
        </w:rPr>
        <w:t xml:space="preserve"> d</w:t>
      </w:r>
      <w:r w:rsidR="001966F6">
        <w:rPr>
          <w:rFonts w:ascii="Bookman Old Style" w:hAnsi="Bookman Old Style"/>
        </w:rPr>
        <w:t>e las Facultades de: Derecho y Ciencias P</w:t>
      </w:r>
      <w:r w:rsidRPr="001966F6">
        <w:rPr>
          <w:rFonts w:ascii="Bookman Old Style" w:hAnsi="Bookman Old Style"/>
        </w:rPr>
        <w:t xml:space="preserve">olíticas, </w:t>
      </w:r>
      <w:r w:rsidR="001966F6">
        <w:rPr>
          <w:rFonts w:ascii="Bookman Old Style" w:hAnsi="Bookman Old Style"/>
        </w:rPr>
        <w:t>Sa</w:t>
      </w:r>
      <w:r w:rsidR="00AA0CCC">
        <w:rPr>
          <w:rFonts w:ascii="Bookman Old Style" w:hAnsi="Bookman Old Style"/>
        </w:rPr>
        <w:t>lud, Nutrición y A</w:t>
      </w:r>
      <w:r w:rsidRPr="001966F6">
        <w:rPr>
          <w:rFonts w:ascii="Bookman Old Style" w:hAnsi="Bookman Old Style"/>
        </w:rPr>
        <w:t>gronomía de la UMSA, Docentes y alumnos de otras Universidades del país, Asambleístas y asesores de la Asamblea Legislativa Plurinaci</w:t>
      </w:r>
      <w:r w:rsidR="00AA0CCC">
        <w:rPr>
          <w:rFonts w:ascii="Bookman Old Style" w:hAnsi="Bookman Old Style"/>
        </w:rPr>
        <w:t xml:space="preserve">onal, Organizaciones Sociales, </w:t>
      </w:r>
      <w:r w:rsidRPr="001966F6">
        <w:rPr>
          <w:rFonts w:ascii="Bookman Old Style" w:hAnsi="Bookman Old Style"/>
        </w:rPr>
        <w:t>delegados de los ministerios implicados</w:t>
      </w:r>
      <w:r w:rsidR="00AA0CCC">
        <w:rPr>
          <w:rFonts w:ascii="Bookman Old Style" w:hAnsi="Bookman Old Style"/>
        </w:rPr>
        <w:t xml:space="preserve"> y público en general</w:t>
      </w:r>
      <w:r w:rsidRPr="001966F6">
        <w:rPr>
          <w:rFonts w:ascii="Bookman Old Style" w:hAnsi="Bookman Old Style"/>
        </w:rPr>
        <w:t xml:space="preserve">. </w:t>
      </w:r>
    </w:p>
    <w:p w:rsidR="00235F1D" w:rsidRPr="001966F6" w:rsidRDefault="00235F1D" w:rsidP="00235F1D">
      <w:pPr>
        <w:jc w:val="both"/>
        <w:rPr>
          <w:rFonts w:ascii="Bookman Old Style" w:hAnsi="Bookman Old Style"/>
          <w:b/>
        </w:rPr>
      </w:pPr>
      <w:r w:rsidRPr="001966F6">
        <w:rPr>
          <w:rFonts w:ascii="Bookman Old Style" w:hAnsi="Bookman Old Style"/>
          <w:b/>
        </w:rPr>
        <w:t>MODERACIÓN</w:t>
      </w:r>
    </w:p>
    <w:p w:rsidR="00235F1D" w:rsidRPr="001966F6" w:rsidRDefault="001966F6" w:rsidP="00235F1D">
      <w:pPr>
        <w:jc w:val="both"/>
        <w:rPr>
          <w:rFonts w:ascii="Bookman Old Style" w:hAnsi="Bookman Old Style"/>
        </w:rPr>
      </w:pPr>
      <w:r>
        <w:rPr>
          <w:rFonts w:ascii="Bookman Old Style" w:hAnsi="Bookman Old Style"/>
        </w:rPr>
        <w:t>La m</w:t>
      </w:r>
      <w:r w:rsidR="00235F1D" w:rsidRPr="001966F6">
        <w:rPr>
          <w:rFonts w:ascii="Bookman Old Style" w:hAnsi="Bookman Old Style"/>
        </w:rPr>
        <w:t>oderación general estará a cargo de la UMSA – Facultad de Derecho y Ciencias Políticas.</w:t>
      </w:r>
    </w:p>
    <w:p w:rsidR="00235F1D" w:rsidRPr="001966F6" w:rsidRDefault="00235F1D" w:rsidP="00235F1D">
      <w:pPr>
        <w:jc w:val="both"/>
        <w:rPr>
          <w:rFonts w:ascii="Bookman Old Style" w:hAnsi="Bookman Old Style"/>
          <w:b/>
        </w:rPr>
      </w:pPr>
      <w:r w:rsidRPr="001966F6">
        <w:rPr>
          <w:rFonts w:ascii="Bookman Old Style" w:hAnsi="Bookman Old Style"/>
          <w:b/>
        </w:rPr>
        <w:t xml:space="preserve">FECHA Y LUGAR DE REALIZACIÓN: </w:t>
      </w:r>
    </w:p>
    <w:p w:rsidR="00235F1D" w:rsidRPr="001966F6" w:rsidRDefault="00235F1D" w:rsidP="001966F6">
      <w:pPr>
        <w:jc w:val="both"/>
        <w:rPr>
          <w:rFonts w:ascii="Bookman Old Style" w:hAnsi="Bookman Old Style"/>
        </w:rPr>
      </w:pPr>
      <w:r w:rsidRPr="001966F6">
        <w:rPr>
          <w:rFonts w:ascii="Bookman Old Style" w:hAnsi="Bookman Old Style"/>
        </w:rPr>
        <w:t xml:space="preserve">15 de </w:t>
      </w:r>
      <w:r w:rsidR="003540D5">
        <w:rPr>
          <w:rFonts w:ascii="Bookman Old Style" w:hAnsi="Bookman Old Style"/>
        </w:rPr>
        <w:t xml:space="preserve">Abril de 2015 a </w:t>
      </w:r>
      <w:proofErr w:type="spellStart"/>
      <w:r w:rsidR="003540D5">
        <w:rPr>
          <w:rFonts w:ascii="Bookman Old Style" w:hAnsi="Bookman Old Style"/>
        </w:rPr>
        <w:t>h</w:t>
      </w:r>
      <w:r w:rsidR="001966F6" w:rsidRPr="001966F6">
        <w:rPr>
          <w:rFonts w:ascii="Bookman Old Style" w:hAnsi="Bookman Old Style"/>
        </w:rPr>
        <w:t>rs</w:t>
      </w:r>
      <w:proofErr w:type="spellEnd"/>
      <w:r w:rsidR="001966F6" w:rsidRPr="001966F6">
        <w:rPr>
          <w:rFonts w:ascii="Bookman Old Style" w:hAnsi="Bookman Old Style"/>
        </w:rPr>
        <w:t>. 18:30 en el</w:t>
      </w:r>
      <w:r w:rsidRPr="001966F6">
        <w:rPr>
          <w:rFonts w:ascii="Bookman Old Style" w:hAnsi="Bookman Old Style"/>
          <w:b/>
        </w:rPr>
        <w:t xml:space="preserve"> </w:t>
      </w:r>
      <w:r w:rsidR="001966F6" w:rsidRPr="001966F6">
        <w:rPr>
          <w:rFonts w:ascii="Bookman Old Style" w:hAnsi="Bookman Old Style"/>
        </w:rPr>
        <w:t xml:space="preserve">Auditorio Intercultural de la </w:t>
      </w:r>
      <w:r w:rsidR="00250914" w:rsidRPr="001966F6">
        <w:rPr>
          <w:rFonts w:ascii="Bookman Old Style" w:hAnsi="Bookman Old Style"/>
        </w:rPr>
        <w:t xml:space="preserve">Facultad de Derecho y Ciencias </w:t>
      </w:r>
      <w:r w:rsidR="001966F6" w:rsidRPr="001966F6">
        <w:rPr>
          <w:rFonts w:ascii="Bookman Old Style" w:hAnsi="Bookman Old Style"/>
        </w:rPr>
        <w:t>Políticas – UMSA.</w:t>
      </w:r>
      <w:r w:rsidRPr="001966F6">
        <w:rPr>
          <w:rFonts w:ascii="Bookman Old Style" w:hAnsi="Bookman Old Style"/>
        </w:rPr>
        <w:t xml:space="preserve">            </w:t>
      </w:r>
    </w:p>
    <w:p w:rsidR="00235F1D" w:rsidRPr="001966F6" w:rsidRDefault="00A024E4" w:rsidP="00A024E4">
      <w:pPr>
        <w:ind w:left="-1134"/>
        <w:jc w:val="both"/>
        <w:rPr>
          <w:rFonts w:ascii="Bookman Old Style" w:hAnsi="Bookman Old Style"/>
          <w:b/>
        </w:rPr>
      </w:pPr>
      <w:r w:rsidRPr="001966F6">
        <w:rPr>
          <w:rFonts w:ascii="Bookman Old Style" w:hAnsi="Bookman Old Style"/>
          <w:b/>
        </w:rPr>
        <w:t xml:space="preserve">    </w:t>
      </w:r>
    </w:p>
    <w:p w:rsidR="00A024E4" w:rsidRDefault="00A024E4" w:rsidP="00A024E4">
      <w:pPr>
        <w:ind w:left="-1134"/>
        <w:jc w:val="both"/>
        <w:rPr>
          <w:b/>
        </w:rPr>
      </w:pPr>
    </w:p>
    <w:p w:rsidR="00A024E4" w:rsidRDefault="00A024E4" w:rsidP="00A024E4">
      <w:pPr>
        <w:ind w:left="-1134"/>
        <w:jc w:val="both"/>
        <w:rPr>
          <w:b/>
        </w:rPr>
      </w:pPr>
    </w:p>
    <w:p w:rsidR="003540D5" w:rsidRDefault="003540D5" w:rsidP="00235F1D">
      <w:pPr>
        <w:spacing w:after="0"/>
        <w:jc w:val="center"/>
        <w:rPr>
          <w:rFonts w:ascii="Bookman Old Style" w:hAnsi="Bookman Old Style"/>
          <w:b/>
        </w:rPr>
      </w:pPr>
    </w:p>
    <w:p w:rsidR="003540D5" w:rsidRDefault="003540D5" w:rsidP="00235F1D">
      <w:pPr>
        <w:spacing w:after="0"/>
        <w:jc w:val="center"/>
        <w:rPr>
          <w:rFonts w:ascii="Bookman Old Style" w:hAnsi="Bookman Old Style"/>
          <w:b/>
        </w:rPr>
      </w:pPr>
    </w:p>
    <w:p w:rsidR="00235F1D" w:rsidRPr="001966F6" w:rsidRDefault="00235F1D" w:rsidP="00235F1D">
      <w:pPr>
        <w:spacing w:after="0"/>
        <w:jc w:val="center"/>
        <w:rPr>
          <w:rFonts w:ascii="Bookman Old Style" w:hAnsi="Bookman Old Style"/>
          <w:b/>
        </w:rPr>
      </w:pPr>
      <w:r w:rsidRPr="001966F6">
        <w:rPr>
          <w:rFonts w:ascii="Bookman Old Style" w:hAnsi="Bookman Old Style"/>
          <w:b/>
        </w:rPr>
        <w:t>PROGRAMA</w:t>
      </w:r>
    </w:p>
    <w:p w:rsidR="00A024E4" w:rsidRPr="001966F6" w:rsidRDefault="00A024E4" w:rsidP="00A024E4">
      <w:pPr>
        <w:jc w:val="center"/>
        <w:rPr>
          <w:rFonts w:ascii="Bookman Old Style" w:hAnsi="Bookman Old Style"/>
          <w:b/>
          <w:u w:val="single"/>
          <w:lang w:val="es-CO"/>
        </w:rPr>
      </w:pPr>
      <w:r w:rsidRPr="001966F6">
        <w:rPr>
          <w:rFonts w:ascii="Bookman Old Style" w:hAnsi="Bookman Old Style"/>
          <w:b/>
          <w:u w:val="single"/>
          <w:lang w:val="es-CO"/>
        </w:rPr>
        <w:t>SOCIALIZACIÓN DE LA LEY Nº 622 DE ALIMENTACI</w:t>
      </w:r>
      <w:r w:rsidR="00AA0CCC">
        <w:rPr>
          <w:rFonts w:ascii="Bookman Old Style" w:hAnsi="Bookman Old Style"/>
          <w:b/>
          <w:u w:val="single"/>
          <w:lang w:val="es-CO"/>
        </w:rPr>
        <w:t>Ó</w:t>
      </w:r>
      <w:r w:rsidRPr="001966F6">
        <w:rPr>
          <w:rFonts w:ascii="Bookman Old Style" w:hAnsi="Bookman Old Style"/>
          <w:b/>
          <w:u w:val="single"/>
          <w:lang w:val="es-CO"/>
        </w:rPr>
        <w:t>N ESCOLAR EN EL MARCO DE LA SOBERANIA ALIMENTARIA Y DE LA ECONOMIA PLURAL Y LA CONTRIBUCION D</w:t>
      </w:r>
      <w:r w:rsidR="001966F6" w:rsidRPr="001966F6">
        <w:rPr>
          <w:rFonts w:ascii="Bookman Old Style" w:hAnsi="Bookman Old Style"/>
          <w:b/>
          <w:u w:val="single"/>
          <w:lang w:val="es-CO"/>
        </w:rPr>
        <w:t xml:space="preserve">E LA INVESTIGACION DE LA UNIVERSIDAD MAYOR DE SAN ANDRES </w:t>
      </w:r>
      <w:r w:rsidR="00AA0CCC">
        <w:rPr>
          <w:rFonts w:ascii="Bookman Old Style" w:hAnsi="Bookman Old Style"/>
          <w:b/>
          <w:u w:val="single"/>
          <w:lang w:val="es-CO"/>
        </w:rPr>
        <w:t>(UNIVERSIDAD MIEMBRA</w:t>
      </w:r>
      <w:r w:rsidR="001966F6" w:rsidRPr="001966F6">
        <w:rPr>
          <w:rFonts w:ascii="Bookman Old Style" w:hAnsi="Bookman Old Style"/>
          <w:b/>
          <w:u w:val="single"/>
          <w:lang w:val="es-CO"/>
        </w:rPr>
        <w:t xml:space="preserve"> </w:t>
      </w:r>
      <w:r w:rsidRPr="001966F6">
        <w:rPr>
          <w:rFonts w:ascii="Bookman Old Style" w:hAnsi="Bookman Old Style"/>
          <w:b/>
          <w:u w:val="single"/>
          <w:lang w:val="es-CO"/>
        </w:rPr>
        <w:t>DEL OBSERVATORIO DEL DERECHO A LA ALIMENTA</w:t>
      </w:r>
      <w:r w:rsidR="00AA0CCC">
        <w:rPr>
          <w:rFonts w:ascii="Bookman Old Style" w:hAnsi="Bookman Old Style"/>
          <w:b/>
          <w:u w:val="single"/>
          <w:lang w:val="es-CO"/>
        </w:rPr>
        <w:t>CION DE AMERICA LATINA Y CARIBE</w:t>
      </w:r>
      <w:r w:rsidRPr="001966F6">
        <w:rPr>
          <w:rFonts w:ascii="Bookman Old Style" w:hAnsi="Bookman Old Style"/>
          <w:b/>
          <w:u w:val="single"/>
          <w:lang w:val="es-CO"/>
        </w:rPr>
        <w:t xml:space="preserve"> </w:t>
      </w:r>
    </w:p>
    <w:p w:rsidR="00235F1D" w:rsidRPr="001966F6" w:rsidRDefault="00235F1D" w:rsidP="00235F1D">
      <w:pPr>
        <w:spacing w:after="0"/>
        <w:jc w:val="center"/>
        <w:rPr>
          <w:rFonts w:ascii="Bookman Old Style" w:hAnsi="Bookman Old Style"/>
          <w:b/>
          <w:lang w:val="es-CO"/>
        </w:rPr>
      </w:pPr>
    </w:p>
    <w:p w:rsidR="00235F1D" w:rsidRPr="001966F6" w:rsidRDefault="00A024E4" w:rsidP="00235F1D">
      <w:pPr>
        <w:tabs>
          <w:tab w:val="left" w:pos="4057"/>
          <w:tab w:val="center" w:pos="4915"/>
        </w:tabs>
        <w:spacing w:after="0"/>
        <w:ind w:left="-567" w:hanging="142"/>
        <w:jc w:val="center"/>
        <w:rPr>
          <w:rFonts w:ascii="Bookman Old Style" w:hAnsi="Bookman Old Style"/>
          <w:i/>
        </w:rPr>
      </w:pPr>
      <w:r w:rsidRPr="001966F6">
        <w:rPr>
          <w:rFonts w:ascii="Bookman Old Style" w:hAnsi="Bookman Old Style"/>
          <w:i/>
        </w:rPr>
        <w:t xml:space="preserve">             </w:t>
      </w:r>
      <w:r w:rsidR="00235F1D" w:rsidRPr="001966F6">
        <w:rPr>
          <w:rFonts w:ascii="Bookman Old Style" w:hAnsi="Bookman Old Style"/>
          <w:i/>
        </w:rPr>
        <w:t xml:space="preserve">La Paz, </w:t>
      </w:r>
      <w:r w:rsidR="003540D5">
        <w:rPr>
          <w:rFonts w:ascii="Bookman Old Style" w:hAnsi="Bookman Old Style"/>
          <w:i/>
        </w:rPr>
        <w:t>15</w:t>
      </w:r>
      <w:r w:rsidRPr="001966F6">
        <w:rPr>
          <w:rFonts w:ascii="Bookman Old Style" w:hAnsi="Bookman Old Style"/>
          <w:i/>
        </w:rPr>
        <w:t xml:space="preserve"> de </w:t>
      </w:r>
      <w:r w:rsidR="003540D5">
        <w:rPr>
          <w:rFonts w:ascii="Bookman Old Style" w:hAnsi="Bookman Old Style"/>
          <w:i/>
        </w:rPr>
        <w:t>abril</w:t>
      </w:r>
      <w:r w:rsidRPr="001966F6">
        <w:rPr>
          <w:rFonts w:ascii="Bookman Old Style" w:hAnsi="Bookman Old Style"/>
          <w:i/>
        </w:rPr>
        <w:t xml:space="preserve"> </w:t>
      </w:r>
      <w:r w:rsidR="00235F1D" w:rsidRPr="001966F6">
        <w:rPr>
          <w:rFonts w:ascii="Bookman Old Style" w:hAnsi="Bookman Old Style"/>
          <w:i/>
        </w:rPr>
        <w:t xml:space="preserve"> </w:t>
      </w:r>
      <w:r w:rsidRPr="001966F6">
        <w:rPr>
          <w:rFonts w:ascii="Bookman Old Style" w:hAnsi="Bookman Old Style"/>
          <w:i/>
        </w:rPr>
        <w:t>de 2015</w:t>
      </w:r>
    </w:p>
    <w:p w:rsidR="001966F6" w:rsidRPr="001A7606" w:rsidRDefault="001966F6" w:rsidP="00235F1D">
      <w:pPr>
        <w:tabs>
          <w:tab w:val="left" w:pos="4057"/>
          <w:tab w:val="center" w:pos="4915"/>
        </w:tabs>
        <w:spacing w:after="0"/>
        <w:ind w:left="-567" w:hanging="142"/>
        <w:jc w:val="center"/>
        <w:rPr>
          <w:i/>
          <w:sz w:val="20"/>
        </w:rPr>
      </w:pPr>
    </w:p>
    <w:tbl>
      <w:tblPr>
        <w:tblStyle w:val="TableGrid"/>
        <w:tblW w:w="9351" w:type="dxa"/>
        <w:tblLook w:val="04A0" w:firstRow="1" w:lastRow="0" w:firstColumn="1" w:lastColumn="0" w:noHBand="0" w:noVBand="1"/>
      </w:tblPr>
      <w:tblGrid>
        <w:gridCol w:w="889"/>
        <w:gridCol w:w="4390"/>
        <w:gridCol w:w="4072"/>
      </w:tblGrid>
      <w:tr w:rsidR="001966F6" w:rsidRPr="001A7606" w:rsidTr="001022C2">
        <w:trPr>
          <w:trHeight w:val="613"/>
        </w:trPr>
        <w:tc>
          <w:tcPr>
            <w:tcW w:w="889" w:type="dxa"/>
          </w:tcPr>
          <w:p w:rsidR="001966F6" w:rsidRPr="001A7606" w:rsidRDefault="001966F6" w:rsidP="001022C2">
            <w:pPr>
              <w:jc w:val="center"/>
              <w:rPr>
                <w:rFonts w:asciiTheme="minorHAnsi" w:hAnsiTheme="minorHAnsi"/>
                <w:b/>
                <w:szCs w:val="18"/>
              </w:rPr>
            </w:pPr>
            <w:proofErr w:type="spellStart"/>
            <w:r w:rsidRPr="001A7606">
              <w:rPr>
                <w:rFonts w:asciiTheme="minorHAnsi" w:hAnsiTheme="minorHAnsi"/>
                <w:b/>
                <w:szCs w:val="18"/>
              </w:rPr>
              <w:t>Hrs</w:t>
            </w:r>
            <w:proofErr w:type="spellEnd"/>
            <w:r w:rsidRPr="001A7606">
              <w:rPr>
                <w:rFonts w:asciiTheme="minorHAnsi" w:hAnsiTheme="minorHAnsi"/>
                <w:b/>
                <w:szCs w:val="18"/>
              </w:rPr>
              <w:t>.</w:t>
            </w:r>
          </w:p>
        </w:tc>
        <w:tc>
          <w:tcPr>
            <w:tcW w:w="4390" w:type="dxa"/>
            <w:vAlign w:val="center"/>
          </w:tcPr>
          <w:p w:rsidR="001966F6" w:rsidRPr="001A7606" w:rsidRDefault="001966F6" w:rsidP="001022C2">
            <w:pPr>
              <w:jc w:val="center"/>
              <w:rPr>
                <w:rFonts w:asciiTheme="minorHAnsi" w:hAnsiTheme="minorHAnsi"/>
                <w:b/>
                <w:spacing w:val="100"/>
                <w:szCs w:val="18"/>
              </w:rPr>
            </w:pPr>
            <w:r w:rsidRPr="001A7606">
              <w:rPr>
                <w:rFonts w:asciiTheme="minorHAnsi" w:hAnsiTheme="minorHAnsi"/>
                <w:b/>
                <w:spacing w:val="100"/>
                <w:szCs w:val="18"/>
              </w:rPr>
              <w:t>TEMA</w:t>
            </w:r>
          </w:p>
        </w:tc>
        <w:tc>
          <w:tcPr>
            <w:tcW w:w="4072" w:type="dxa"/>
            <w:vAlign w:val="center"/>
          </w:tcPr>
          <w:p w:rsidR="001966F6" w:rsidRPr="001A7606" w:rsidRDefault="001966F6" w:rsidP="001022C2">
            <w:pPr>
              <w:jc w:val="center"/>
              <w:rPr>
                <w:rFonts w:asciiTheme="minorHAnsi" w:hAnsiTheme="minorHAnsi"/>
                <w:b/>
                <w:spacing w:val="100"/>
                <w:szCs w:val="18"/>
              </w:rPr>
            </w:pPr>
            <w:r w:rsidRPr="001A7606">
              <w:rPr>
                <w:rFonts w:asciiTheme="minorHAnsi" w:hAnsiTheme="minorHAnsi"/>
                <w:b/>
                <w:spacing w:val="60"/>
                <w:szCs w:val="18"/>
              </w:rPr>
              <w:t>RESPONSABLE</w:t>
            </w:r>
          </w:p>
        </w:tc>
      </w:tr>
      <w:tr w:rsidR="001966F6" w:rsidRPr="001A7606" w:rsidTr="001A7606">
        <w:trPr>
          <w:trHeight w:val="928"/>
        </w:trPr>
        <w:tc>
          <w:tcPr>
            <w:tcW w:w="889" w:type="dxa"/>
          </w:tcPr>
          <w:p w:rsidR="001966F6" w:rsidRPr="001A7606" w:rsidRDefault="001966F6" w:rsidP="001022C2">
            <w:pPr>
              <w:rPr>
                <w:rFonts w:ascii="Bookman Old Style" w:hAnsi="Bookman Old Style"/>
                <w:szCs w:val="18"/>
              </w:rPr>
            </w:pPr>
            <w:r w:rsidRPr="001A7606">
              <w:rPr>
                <w:rFonts w:ascii="Bookman Old Style" w:hAnsi="Bookman Old Style"/>
                <w:szCs w:val="18"/>
              </w:rPr>
              <w:t>18:00</w:t>
            </w:r>
          </w:p>
        </w:tc>
        <w:tc>
          <w:tcPr>
            <w:tcW w:w="4390" w:type="dxa"/>
          </w:tcPr>
          <w:p w:rsidR="001966F6" w:rsidRPr="001A7606" w:rsidRDefault="001966F6" w:rsidP="001022C2">
            <w:pPr>
              <w:tabs>
                <w:tab w:val="left" w:pos="301"/>
              </w:tabs>
              <w:rPr>
                <w:rFonts w:ascii="Bookman Old Style" w:hAnsi="Bookman Old Style"/>
                <w:szCs w:val="18"/>
              </w:rPr>
            </w:pPr>
            <w:r w:rsidRPr="001A7606">
              <w:rPr>
                <w:rFonts w:ascii="Bookman Old Style" w:hAnsi="Bookman Old Style"/>
                <w:szCs w:val="18"/>
              </w:rPr>
              <w:t>Inscripción, recepción de participantes  y entrega de materiales.</w:t>
            </w:r>
          </w:p>
        </w:tc>
        <w:tc>
          <w:tcPr>
            <w:tcW w:w="4072" w:type="dxa"/>
          </w:tcPr>
          <w:p w:rsidR="001966F6" w:rsidRPr="001A7606" w:rsidRDefault="001966F6" w:rsidP="001022C2">
            <w:pPr>
              <w:tabs>
                <w:tab w:val="left" w:pos="338"/>
                <w:tab w:val="center" w:pos="2018"/>
              </w:tabs>
              <w:rPr>
                <w:rFonts w:ascii="Bookman Old Style" w:hAnsi="Bookman Old Style"/>
                <w:szCs w:val="18"/>
              </w:rPr>
            </w:pPr>
            <w:r w:rsidRPr="001A7606">
              <w:rPr>
                <w:rFonts w:ascii="Bookman Old Style" w:hAnsi="Bookman Old Style"/>
                <w:szCs w:val="18"/>
              </w:rPr>
              <w:t xml:space="preserve">Sociedad Científica Facultad de Derecho y Ciencias Políticas </w:t>
            </w:r>
            <w:r w:rsidR="003540D5" w:rsidRPr="001A7606">
              <w:rPr>
                <w:rFonts w:ascii="Bookman Old Style" w:hAnsi="Bookman Old Style"/>
                <w:szCs w:val="18"/>
              </w:rPr>
              <w:t>–</w:t>
            </w:r>
            <w:r w:rsidRPr="001A7606">
              <w:rPr>
                <w:rFonts w:ascii="Bookman Old Style" w:hAnsi="Bookman Old Style"/>
                <w:szCs w:val="18"/>
              </w:rPr>
              <w:t xml:space="preserve"> UMSA</w:t>
            </w:r>
          </w:p>
        </w:tc>
      </w:tr>
      <w:tr w:rsidR="001966F6" w:rsidRPr="001A7606" w:rsidTr="001A7606">
        <w:trPr>
          <w:trHeight w:val="416"/>
        </w:trPr>
        <w:tc>
          <w:tcPr>
            <w:tcW w:w="889" w:type="dxa"/>
          </w:tcPr>
          <w:p w:rsidR="001966F6" w:rsidRPr="001A7606" w:rsidRDefault="001966F6" w:rsidP="001022C2">
            <w:pPr>
              <w:rPr>
                <w:rFonts w:ascii="Bookman Old Style" w:hAnsi="Bookman Old Style"/>
                <w:szCs w:val="18"/>
              </w:rPr>
            </w:pPr>
            <w:r w:rsidRPr="001A7606">
              <w:rPr>
                <w:rFonts w:ascii="Bookman Old Style" w:hAnsi="Bookman Old Style"/>
                <w:szCs w:val="18"/>
              </w:rPr>
              <w:t>18:45</w:t>
            </w:r>
          </w:p>
        </w:tc>
        <w:tc>
          <w:tcPr>
            <w:tcW w:w="4390" w:type="dxa"/>
          </w:tcPr>
          <w:p w:rsidR="001966F6" w:rsidRPr="001A7606" w:rsidRDefault="001966F6" w:rsidP="001022C2">
            <w:pPr>
              <w:tabs>
                <w:tab w:val="left" w:pos="188"/>
              </w:tabs>
              <w:rPr>
                <w:rFonts w:ascii="Bookman Old Style" w:hAnsi="Bookman Old Style"/>
                <w:szCs w:val="18"/>
              </w:rPr>
            </w:pPr>
            <w:r w:rsidRPr="001A7606">
              <w:rPr>
                <w:rFonts w:ascii="Bookman Old Style" w:hAnsi="Bookman Old Style"/>
                <w:szCs w:val="18"/>
              </w:rPr>
              <w:t>Inauguración oficial del evento</w:t>
            </w:r>
          </w:p>
        </w:tc>
        <w:tc>
          <w:tcPr>
            <w:tcW w:w="4072" w:type="dxa"/>
          </w:tcPr>
          <w:p w:rsidR="001966F6" w:rsidRPr="001A7606" w:rsidRDefault="001966F6" w:rsidP="001022C2">
            <w:pPr>
              <w:tabs>
                <w:tab w:val="center" w:pos="2018"/>
              </w:tabs>
              <w:rPr>
                <w:rFonts w:ascii="Bookman Old Style" w:hAnsi="Bookman Old Style"/>
                <w:szCs w:val="18"/>
              </w:rPr>
            </w:pPr>
          </w:p>
        </w:tc>
      </w:tr>
      <w:tr w:rsidR="001966F6" w:rsidRPr="001A7606" w:rsidTr="001022C2">
        <w:trPr>
          <w:trHeight w:val="1881"/>
        </w:trPr>
        <w:tc>
          <w:tcPr>
            <w:tcW w:w="889" w:type="dxa"/>
          </w:tcPr>
          <w:p w:rsidR="001966F6" w:rsidRPr="001A7606" w:rsidRDefault="001966F6" w:rsidP="001022C2">
            <w:pPr>
              <w:rPr>
                <w:rFonts w:ascii="Bookman Old Style" w:hAnsi="Bookman Old Style"/>
                <w:szCs w:val="18"/>
              </w:rPr>
            </w:pPr>
          </w:p>
        </w:tc>
        <w:tc>
          <w:tcPr>
            <w:tcW w:w="4390" w:type="dxa"/>
          </w:tcPr>
          <w:p w:rsidR="001966F6" w:rsidRPr="001A7606" w:rsidRDefault="001966F6" w:rsidP="001966F6">
            <w:pPr>
              <w:pStyle w:val="ListParagraph"/>
              <w:numPr>
                <w:ilvl w:val="1"/>
                <w:numId w:val="2"/>
              </w:numPr>
              <w:ind w:left="317" w:hanging="283"/>
              <w:jc w:val="both"/>
              <w:rPr>
                <w:rFonts w:ascii="Bookman Old Style" w:hAnsi="Bookman Old Style"/>
                <w:szCs w:val="18"/>
              </w:rPr>
            </w:pPr>
            <w:r w:rsidRPr="001A7606">
              <w:rPr>
                <w:rFonts w:ascii="Bookman Old Style" w:hAnsi="Bookman Old Style"/>
                <w:szCs w:val="18"/>
              </w:rPr>
              <w:t xml:space="preserve">Palabras de Bienvenida </w:t>
            </w:r>
          </w:p>
          <w:p w:rsidR="001966F6" w:rsidRPr="001A7606" w:rsidRDefault="001966F6" w:rsidP="001022C2">
            <w:pPr>
              <w:pStyle w:val="ListParagraph"/>
              <w:ind w:left="317"/>
              <w:jc w:val="both"/>
              <w:rPr>
                <w:rFonts w:ascii="Bookman Old Style" w:hAnsi="Bookman Old Style"/>
                <w:szCs w:val="18"/>
              </w:rPr>
            </w:pPr>
          </w:p>
          <w:p w:rsidR="001966F6" w:rsidRPr="001A7606" w:rsidRDefault="001966F6" w:rsidP="001022C2">
            <w:pPr>
              <w:pStyle w:val="ListParagraph"/>
              <w:ind w:left="317"/>
              <w:jc w:val="both"/>
              <w:rPr>
                <w:rFonts w:ascii="Bookman Old Style" w:hAnsi="Bookman Old Style"/>
                <w:szCs w:val="18"/>
              </w:rPr>
            </w:pPr>
          </w:p>
          <w:p w:rsidR="003540D5" w:rsidRPr="001A7606" w:rsidRDefault="003540D5" w:rsidP="003540D5">
            <w:pPr>
              <w:pStyle w:val="ListParagraph"/>
              <w:ind w:left="317"/>
              <w:jc w:val="both"/>
              <w:rPr>
                <w:rFonts w:ascii="Bookman Old Style" w:hAnsi="Bookman Old Style"/>
                <w:sz w:val="12"/>
                <w:szCs w:val="18"/>
              </w:rPr>
            </w:pPr>
          </w:p>
          <w:p w:rsidR="001966F6" w:rsidRPr="001A7606" w:rsidRDefault="001966F6" w:rsidP="003540D5">
            <w:pPr>
              <w:jc w:val="both"/>
              <w:rPr>
                <w:rFonts w:ascii="Bookman Old Style" w:hAnsi="Bookman Old Style"/>
                <w:sz w:val="12"/>
                <w:szCs w:val="18"/>
              </w:rPr>
            </w:pPr>
          </w:p>
          <w:p w:rsidR="001966F6" w:rsidRPr="001A7606" w:rsidRDefault="001966F6" w:rsidP="003540D5">
            <w:pPr>
              <w:pStyle w:val="ListParagraph"/>
              <w:numPr>
                <w:ilvl w:val="1"/>
                <w:numId w:val="2"/>
              </w:numPr>
              <w:ind w:left="317" w:hanging="283"/>
              <w:jc w:val="both"/>
              <w:rPr>
                <w:rFonts w:ascii="Bookman Old Style" w:hAnsi="Bookman Old Style"/>
                <w:szCs w:val="18"/>
              </w:rPr>
            </w:pPr>
            <w:r w:rsidRPr="001A7606">
              <w:rPr>
                <w:rFonts w:ascii="Bookman Old Style" w:hAnsi="Bookman Old Style"/>
                <w:szCs w:val="18"/>
              </w:rPr>
              <w:t>Palabras de apertura</w:t>
            </w:r>
          </w:p>
          <w:p w:rsidR="001966F6" w:rsidRPr="001A7606" w:rsidRDefault="001966F6" w:rsidP="001022C2">
            <w:pPr>
              <w:pStyle w:val="ListParagraph"/>
              <w:rPr>
                <w:rFonts w:ascii="Bookman Old Style" w:hAnsi="Bookman Old Style"/>
                <w:sz w:val="36"/>
                <w:szCs w:val="18"/>
              </w:rPr>
            </w:pPr>
          </w:p>
          <w:p w:rsidR="001966F6" w:rsidRPr="001A7606" w:rsidRDefault="001966F6" w:rsidP="001966F6">
            <w:pPr>
              <w:pStyle w:val="ListParagraph"/>
              <w:numPr>
                <w:ilvl w:val="1"/>
                <w:numId w:val="2"/>
              </w:numPr>
              <w:ind w:left="317" w:hanging="283"/>
              <w:jc w:val="both"/>
              <w:rPr>
                <w:rFonts w:ascii="Bookman Old Style" w:hAnsi="Bookman Old Style"/>
                <w:szCs w:val="18"/>
              </w:rPr>
            </w:pPr>
            <w:r w:rsidRPr="001A7606">
              <w:rPr>
                <w:rFonts w:ascii="Bookman Old Style" w:hAnsi="Bookman Old Style"/>
                <w:szCs w:val="18"/>
              </w:rPr>
              <w:t>Palabras de apertura</w:t>
            </w:r>
          </w:p>
          <w:p w:rsidR="001966F6" w:rsidRPr="001A7606" w:rsidRDefault="001966F6" w:rsidP="001022C2">
            <w:pPr>
              <w:jc w:val="both"/>
              <w:rPr>
                <w:rFonts w:ascii="Bookman Old Style" w:hAnsi="Bookman Old Style"/>
                <w:szCs w:val="18"/>
              </w:rPr>
            </w:pPr>
          </w:p>
        </w:tc>
        <w:tc>
          <w:tcPr>
            <w:tcW w:w="4072" w:type="dxa"/>
          </w:tcPr>
          <w:p w:rsidR="001966F6" w:rsidRPr="001A7606" w:rsidRDefault="001966F6" w:rsidP="001022C2">
            <w:pPr>
              <w:tabs>
                <w:tab w:val="center" w:pos="2018"/>
              </w:tabs>
              <w:rPr>
                <w:rFonts w:ascii="Bookman Old Style" w:hAnsi="Bookman Old Style"/>
                <w:szCs w:val="18"/>
              </w:rPr>
            </w:pPr>
            <w:r w:rsidRPr="001A7606">
              <w:rPr>
                <w:rFonts w:ascii="Bookman Old Style" w:hAnsi="Bookman Old Style"/>
                <w:szCs w:val="18"/>
              </w:rPr>
              <w:t xml:space="preserve">Lic. Ramiro Bueno Vicedecano - Facultad de Derecho y Ciencias Políticas </w:t>
            </w:r>
          </w:p>
          <w:p w:rsidR="003540D5" w:rsidRPr="001A7606" w:rsidRDefault="003540D5" w:rsidP="001022C2">
            <w:pPr>
              <w:tabs>
                <w:tab w:val="center" w:pos="2018"/>
              </w:tabs>
              <w:rPr>
                <w:rFonts w:ascii="Bookman Old Style" w:hAnsi="Bookman Old Style"/>
                <w:szCs w:val="18"/>
              </w:rPr>
            </w:pPr>
          </w:p>
          <w:p w:rsidR="001966F6" w:rsidRPr="001A7606" w:rsidRDefault="001966F6" w:rsidP="001022C2">
            <w:pPr>
              <w:tabs>
                <w:tab w:val="center" w:pos="2018"/>
              </w:tabs>
              <w:rPr>
                <w:rFonts w:ascii="Bookman Old Style" w:hAnsi="Bookman Old Style"/>
                <w:szCs w:val="18"/>
              </w:rPr>
            </w:pPr>
            <w:r w:rsidRPr="001A7606">
              <w:rPr>
                <w:rFonts w:ascii="Bookman Old Style" w:hAnsi="Bookman Old Style"/>
                <w:szCs w:val="18"/>
              </w:rPr>
              <w:t>Representante de la FAO en Bolivia</w:t>
            </w:r>
          </w:p>
          <w:p w:rsidR="001966F6" w:rsidRPr="001A7606" w:rsidRDefault="001966F6" w:rsidP="001022C2">
            <w:pPr>
              <w:tabs>
                <w:tab w:val="center" w:pos="2018"/>
              </w:tabs>
              <w:rPr>
                <w:rFonts w:ascii="Bookman Old Style" w:hAnsi="Bookman Old Style"/>
                <w:sz w:val="18"/>
                <w:szCs w:val="18"/>
              </w:rPr>
            </w:pPr>
          </w:p>
          <w:p w:rsidR="001966F6" w:rsidRPr="001A7606" w:rsidRDefault="001966F6" w:rsidP="001022C2">
            <w:pPr>
              <w:tabs>
                <w:tab w:val="center" w:pos="2018"/>
              </w:tabs>
              <w:rPr>
                <w:rFonts w:ascii="Bookman Old Style" w:hAnsi="Bookman Old Style"/>
                <w:szCs w:val="18"/>
              </w:rPr>
            </w:pPr>
            <w:r w:rsidRPr="001A7606">
              <w:rPr>
                <w:rFonts w:ascii="Bookman Old Style" w:hAnsi="Bookman Old Style"/>
                <w:szCs w:val="18"/>
              </w:rPr>
              <w:t>Frente Parlamentario por la Soberanía Alimentaria para el Vivir Bien</w:t>
            </w:r>
          </w:p>
        </w:tc>
      </w:tr>
      <w:tr w:rsidR="001966F6" w:rsidRPr="001A7606" w:rsidTr="001022C2">
        <w:trPr>
          <w:trHeight w:val="561"/>
        </w:trPr>
        <w:tc>
          <w:tcPr>
            <w:tcW w:w="889" w:type="dxa"/>
          </w:tcPr>
          <w:p w:rsidR="001966F6" w:rsidRPr="001A7606" w:rsidRDefault="001966F6" w:rsidP="001022C2">
            <w:pPr>
              <w:rPr>
                <w:rFonts w:ascii="Bookman Old Style" w:hAnsi="Bookman Old Style"/>
                <w:szCs w:val="18"/>
              </w:rPr>
            </w:pPr>
            <w:r w:rsidRPr="001A7606">
              <w:rPr>
                <w:rFonts w:ascii="Bookman Old Style" w:hAnsi="Bookman Old Style"/>
                <w:szCs w:val="18"/>
              </w:rPr>
              <w:t>19:30</w:t>
            </w:r>
          </w:p>
        </w:tc>
        <w:tc>
          <w:tcPr>
            <w:tcW w:w="4390" w:type="dxa"/>
          </w:tcPr>
          <w:p w:rsidR="001966F6" w:rsidRPr="001A7606" w:rsidRDefault="001966F6" w:rsidP="001022C2">
            <w:pPr>
              <w:rPr>
                <w:rFonts w:ascii="Bookman Old Style" w:hAnsi="Bookman Old Style"/>
                <w:szCs w:val="18"/>
              </w:rPr>
            </w:pPr>
            <w:r w:rsidRPr="001A7606">
              <w:rPr>
                <w:rFonts w:ascii="Bookman Old Style" w:hAnsi="Bookman Old Style"/>
                <w:szCs w:val="18"/>
              </w:rPr>
              <w:t>¿Qué es el Observatorio del Derecho a la Alimentación en América Latina y el Caribe ODA ALC y cuál es el rol de UMSA?</w:t>
            </w:r>
          </w:p>
        </w:tc>
        <w:tc>
          <w:tcPr>
            <w:tcW w:w="4072" w:type="dxa"/>
          </w:tcPr>
          <w:p w:rsidR="001966F6" w:rsidRPr="001A7606" w:rsidRDefault="001966F6" w:rsidP="001022C2">
            <w:pPr>
              <w:rPr>
                <w:rFonts w:ascii="Bookman Old Style" w:hAnsi="Bookman Old Style"/>
                <w:szCs w:val="18"/>
              </w:rPr>
            </w:pPr>
            <w:r w:rsidRPr="001A7606">
              <w:rPr>
                <w:rFonts w:ascii="Bookman Old Style" w:hAnsi="Bookman Old Style"/>
                <w:szCs w:val="18"/>
              </w:rPr>
              <w:t>Félix Huanca - Docente UMSA designado al ODA ALC</w:t>
            </w:r>
          </w:p>
        </w:tc>
      </w:tr>
      <w:tr w:rsidR="001966F6" w:rsidRPr="001A7606" w:rsidTr="001022C2">
        <w:trPr>
          <w:trHeight w:val="729"/>
        </w:trPr>
        <w:tc>
          <w:tcPr>
            <w:tcW w:w="889" w:type="dxa"/>
          </w:tcPr>
          <w:p w:rsidR="001966F6" w:rsidRPr="001A7606" w:rsidRDefault="001966F6" w:rsidP="001022C2">
            <w:pPr>
              <w:rPr>
                <w:rFonts w:ascii="Bookman Old Style" w:hAnsi="Bookman Old Style"/>
                <w:szCs w:val="18"/>
              </w:rPr>
            </w:pPr>
            <w:r w:rsidRPr="001A7606">
              <w:rPr>
                <w:rFonts w:ascii="Bookman Old Style" w:hAnsi="Bookman Old Style"/>
                <w:szCs w:val="18"/>
              </w:rPr>
              <w:t>20:00</w:t>
            </w:r>
          </w:p>
        </w:tc>
        <w:tc>
          <w:tcPr>
            <w:tcW w:w="4390" w:type="dxa"/>
          </w:tcPr>
          <w:p w:rsidR="001966F6" w:rsidRPr="001A7606" w:rsidRDefault="001966F6" w:rsidP="001022C2">
            <w:pPr>
              <w:rPr>
                <w:rFonts w:ascii="Bookman Old Style" w:hAnsi="Bookman Old Style"/>
                <w:szCs w:val="18"/>
              </w:rPr>
            </w:pPr>
            <w:r w:rsidRPr="001A7606">
              <w:rPr>
                <w:rFonts w:ascii="Bookman Old Style" w:hAnsi="Bookman Old Style"/>
                <w:szCs w:val="18"/>
              </w:rPr>
              <w:t>Presentación de la investigación realizada por la UMSA en marco del ODA ALC, conclusiones y aportes a la Ley No. 622.</w:t>
            </w:r>
          </w:p>
        </w:tc>
        <w:tc>
          <w:tcPr>
            <w:tcW w:w="4072" w:type="dxa"/>
          </w:tcPr>
          <w:p w:rsidR="001966F6" w:rsidRPr="001A7606" w:rsidRDefault="001966F6" w:rsidP="001022C2">
            <w:pPr>
              <w:rPr>
                <w:rFonts w:ascii="Bookman Old Style" w:hAnsi="Bookman Old Style"/>
                <w:szCs w:val="18"/>
              </w:rPr>
            </w:pPr>
            <w:proofErr w:type="spellStart"/>
            <w:r w:rsidRPr="001A7606">
              <w:rPr>
                <w:rFonts w:ascii="Bookman Old Style" w:hAnsi="Bookman Old Style"/>
                <w:szCs w:val="18"/>
              </w:rPr>
              <w:t>Milenka</w:t>
            </w:r>
            <w:proofErr w:type="spellEnd"/>
            <w:r w:rsidRPr="001A7606">
              <w:rPr>
                <w:rFonts w:ascii="Bookman Old Style" w:hAnsi="Bookman Old Style"/>
                <w:szCs w:val="18"/>
              </w:rPr>
              <w:t xml:space="preserve"> Delgado - Estudiante UMSA designada al ODA ALC</w:t>
            </w:r>
          </w:p>
        </w:tc>
      </w:tr>
      <w:tr w:rsidR="001966F6" w:rsidRPr="001A7606" w:rsidTr="001022C2">
        <w:trPr>
          <w:trHeight w:val="365"/>
        </w:trPr>
        <w:tc>
          <w:tcPr>
            <w:tcW w:w="889" w:type="dxa"/>
          </w:tcPr>
          <w:p w:rsidR="001966F6" w:rsidRPr="001A7606" w:rsidRDefault="001966F6" w:rsidP="001022C2">
            <w:pPr>
              <w:rPr>
                <w:rFonts w:ascii="Bookman Old Style" w:hAnsi="Bookman Old Style"/>
                <w:szCs w:val="18"/>
              </w:rPr>
            </w:pPr>
            <w:r w:rsidRPr="001A7606">
              <w:rPr>
                <w:rFonts w:ascii="Bookman Old Style" w:hAnsi="Bookman Old Style"/>
                <w:szCs w:val="18"/>
              </w:rPr>
              <w:t>20:20</w:t>
            </w:r>
          </w:p>
        </w:tc>
        <w:tc>
          <w:tcPr>
            <w:tcW w:w="4390" w:type="dxa"/>
          </w:tcPr>
          <w:p w:rsidR="001966F6" w:rsidRPr="001A7606" w:rsidRDefault="001966F6" w:rsidP="001022C2">
            <w:pPr>
              <w:rPr>
                <w:rFonts w:ascii="Bookman Old Style" w:hAnsi="Bookman Old Style"/>
                <w:szCs w:val="18"/>
              </w:rPr>
            </w:pPr>
            <w:r w:rsidRPr="001A7606">
              <w:rPr>
                <w:rFonts w:ascii="Bookman Old Style" w:hAnsi="Bookman Old Style"/>
                <w:szCs w:val="18"/>
              </w:rPr>
              <w:t>Presentación de la Ley No. 622 de Alimentación Escolar en el marco de la Soberanía Alimentaria y la Economía Plural, avances y desafíos.</w:t>
            </w:r>
          </w:p>
        </w:tc>
        <w:tc>
          <w:tcPr>
            <w:tcW w:w="4072" w:type="dxa"/>
          </w:tcPr>
          <w:p w:rsidR="001966F6" w:rsidRPr="001A7606" w:rsidRDefault="001966F6" w:rsidP="001022C2">
            <w:pPr>
              <w:rPr>
                <w:rFonts w:ascii="Bookman Old Style" w:hAnsi="Bookman Old Style"/>
                <w:szCs w:val="18"/>
              </w:rPr>
            </w:pPr>
            <w:r w:rsidRPr="001A7606">
              <w:rPr>
                <w:rFonts w:ascii="Bookman Old Style" w:hAnsi="Bookman Old Style"/>
                <w:szCs w:val="18"/>
              </w:rPr>
              <w:t>Frente Parlamentario por la Soberanía Alimentaria para el Vivir Bien</w:t>
            </w:r>
          </w:p>
        </w:tc>
      </w:tr>
      <w:tr w:rsidR="001966F6" w:rsidRPr="001A7606" w:rsidTr="001022C2">
        <w:trPr>
          <w:trHeight w:val="753"/>
        </w:trPr>
        <w:tc>
          <w:tcPr>
            <w:tcW w:w="889" w:type="dxa"/>
          </w:tcPr>
          <w:p w:rsidR="001966F6" w:rsidRPr="001A7606" w:rsidRDefault="001966F6" w:rsidP="001022C2">
            <w:pPr>
              <w:rPr>
                <w:rFonts w:ascii="Bookman Old Style" w:hAnsi="Bookman Old Style"/>
                <w:szCs w:val="18"/>
              </w:rPr>
            </w:pPr>
            <w:r w:rsidRPr="001A7606">
              <w:rPr>
                <w:rFonts w:ascii="Bookman Old Style" w:hAnsi="Bookman Old Style"/>
                <w:szCs w:val="18"/>
              </w:rPr>
              <w:t>20:40</w:t>
            </w:r>
          </w:p>
        </w:tc>
        <w:tc>
          <w:tcPr>
            <w:tcW w:w="4390" w:type="dxa"/>
          </w:tcPr>
          <w:p w:rsidR="001966F6" w:rsidRPr="001A7606" w:rsidRDefault="001966F6" w:rsidP="001022C2">
            <w:pPr>
              <w:rPr>
                <w:rFonts w:ascii="Bookman Old Style" w:hAnsi="Bookman Old Style"/>
                <w:szCs w:val="18"/>
              </w:rPr>
            </w:pPr>
            <w:r w:rsidRPr="001A7606">
              <w:rPr>
                <w:rFonts w:ascii="Bookman Old Style" w:hAnsi="Bookman Old Style"/>
                <w:szCs w:val="18"/>
              </w:rPr>
              <w:t>Palabras de clausura del Evento</w:t>
            </w:r>
          </w:p>
        </w:tc>
        <w:tc>
          <w:tcPr>
            <w:tcW w:w="4072" w:type="dxa"/>
          </w:tcPr>
          <w:p w:rsidR="001966F6" w:rsidRPr="001A7606" w:rsidRDefault="001966F6" w:rsidP="001022C2">
            <w:pPr>
              <w:rPr>
                <w:rFonts w:ascii="Bookman Old Style" w:hAnsi="Bookman Old Style"/>
                <w:szCs w:val="18"/>
              </w:rPr>
            </w:pPr>
            <w:r w:rsidRPr="001A7606">
              <w:rPr>
                <w:rFonts w:ascii="Bookman Old Style" w:hAnsi="Bookman Old Style"/>
                <w:szCs w:val="18"/>
              </w:rPr>
              <w:t>Frente Parlamentario por la Soberanía Alimentaria para el Vivir Bien.</w:t>
            </w:r>
          </w:p>
        </w:tc>
      </w:tr>
    </w:tbl>
    <w:p w:rsidR="001966F6" w:rsidRPr="00486F70" w:rsidRDefault="001966F6" w:rsidP="001966F6">
      <w:pPr>
        <w:spacing w:after="0" w:line="240" w:lineRule="auto"/>
        <w:rPr>
          <w:rFonts w:ascii="Bookman Old Style" w:hAnsi="Bookman Old Style"/>
        </w:rPr>
      </w:pPr>
    </w:p>
    <w:sectPr w:rsidR="001966F6" w:rsidRPr="00486F70" w:rsidSect="003540D5">
      <w:pgSz w:w="12240" w:h="15840" w:code="1"/>
      <w:pgMar w:top="426"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A2BF2"/>
    <w:multiLevelType w:val="hybridMultilevel"/>
    <w:tmpl w:val="6CF2F8F6"/>
    <w:lvl w:ilvl="0" w:tplc="DDB85D66">
      <w:start w:val="1"/>
      <w:numFmt w:val="bullet"/>
      <w:lvlText w:val="-"/>
      <w:lvlJc w:val="left"/>
      <w:pPr>
        <w:ind w:left="720" w:hanging="360"/>
      </w:pPr>
      <w:rPr>
        <w:rFonts w:ascii="Calibri" w:eastAsia="Calibri"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nsid w:val="408D21D8"/>
    <w:multiLevelType w:val="hybridMultilevel"/>
    <w:tmpl w:val="A0D0D31E"/>
    <w:lvl w:ilvl="0" w:tplc="400A000F">
      <w:start w:val="1"/>
      <w:numFmt w:val="decimal"/>
      <w:lvlText w:val="%1."/>
      <w:lvlJc w:val="left"/>
      <w:pPr>
        <w:ind w:left="720" w:hanging="360"/>
      </w:pPr>
      <w:rPr>
        <w:rFonts w:hint="default"/>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nsid w:val="44193C1D"/>
    <w:multiLevelType w:val="hybridMultilevel"/>
    <w:tmpl w:val="7CE0121C"/>
    <w:lvl w:ilvl="0" w:tplc="BB5A25C0">
      <w:start w:val="1"/>
      <w:numFmt w:val="decimal"/>
      <w:lvlText w:val="%1."/>
      <w:lvlJc w:val="left"/>
      <w:pPr>
        <w:ind w:left="720" w:hanging="360"/>
      </w:pPr>
      <w:rPr>
        <w:rFonts w:asciiTheme="minorHAnsi" w:hAnsiTheme="minorHAns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2E23D1"/>
    <w:multiLevelType w:val="hybridMultilevel"/>
    <w:tmpl w:val="C4604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EE7B04"/>
    <w:multiLevelType w:val="hybridMultilevel"/>
    <w:tmpl w:val="1D76C05E"/>
    <w:lvl w:ilvl="0" w:tplc="61C687D8">
      <w:start w:val="1"/>
      <w:numFmt w:val="decimal"/>
      <w:lvlText w:val="%1."/>
      <w:lvlJc w:val="left"/>
      <w:pPr>
        <w:tabs>
          <w:tab w:val="num" w:pos="502"/>
        </w:tabs>
        <w:ind w:left="502" w:hanging="360"/>
      </w:pPr>
      <w:rPr>
        <w:rFonts w:hint="default"/>
        <w:b w:val="0"/>
      </w:rPr>
    </w:lvl>
    <w:lvl w:ilvl="1" w:tplc="0C0A0003" w:tentative="1">
      <w:start w:val="1"/>
      <w:numFmt w:val="bullet"/>
      <w:lvlText w:val="o"/>
      <w:lvlJc w:val="left"/>
      <w:pPr>
        <w:tabs>
          <w:tab w:val="num" w:pos="1222"/>
        </w:tabs>
        <w:ind w:left="1222" w:hanging="360"/>
      </w:pPr>
      <w:rPr>
        <w:rFonts w:ascii="Courier New" w:hAnsi="Courier New" w:cs="Courier New" w:hint="default"/>
      </w:rPr>
    </w:lvl>
    <w:lvl w:ilvl="2" w:tplc="0C0A0005" w:tentative="1">
      <w:start w:val="1"/>
      <w:numFmt w:val="bullet"/>
      <w:lvlText w:val=""/>
      <w:lvlJc w:val="left"/>
      <w:pPr>
        <w:tabs>
          <w:tab w:val="num" w:pos="1942"/>
        </w:tabs>
        <w:ind w:left="1942" w:hanging="360"/>
      </w:pPr>
      <w:rPr>
        <w:rFonts w:ascii="Wingdings" w:hAnsi="Wingdings" w:hint="default"/>
      </w:rPr>
    </w:lvl>
    <w:lvl w:ilvl="3" w:tplc="0C0A0001" w:tentative="1">
      <w:start w:val="1"/>
      <w:numFmt w:val="bullet"/>
      <w:lvlText w:val=""/>
      <w:lvlJc w:val="left"/>
      <w:pPr>
        <w:tabs>
          <w:tab w:val="num" w:pos="2662"/>
        </w:tabs>
        <w:ind w:left="2662" w:hanging="360"/>
      </w:pPr>
      <w:rPr>
        <w:rFonts w:ascii="Symbol" w:hAnsi="Symbol" w:hint="default"/>
      </w:rPr>
    </w:lvl>
    <w:lvl w:ilvl="4" w:tplc="0C0A0003" w:tentative="1">
      <w:start w:val="1"/>
      <w:numFmt w:val="bullet"/>
      <w:lvlText w:val="o"/>
      <w:lvlJc w:val="left"/>
      <w:pPr>
        <w:tabs>
          <w:tab w:val="num" w:pos="3382"/>
        </w:tabs>
        <w:ind w:left="3382" w:hanging="360"/>
      </w:pPr>
      <w:rPr>
        <w:rFonts w:ascii="Courier New" w:hAnsi="Courier New" w:cs="Courier New" w:hint="default"/>
      </w:rPr>
    </w:lvl>
    <w:lvl w:ilvl="5" w:tplc="0C0A0005" w:tentative="1">
      <w:start w:val="1"/>
      <w:numFmt w:val="bullet"/>
      <w:lvlText w:val=""/>
      <w:lvlJc w:val="left"/>
      <w:pPr>
        <w:tabs>
          <w:tab w:val="num" w:pos="4102"/>
        </w:tabs>
        <w:ind w:left="4102" w:hanging="360"/>
      </w:pPr>
      <w:rPr>
        <w:rFonts w:ascii="Wingdings" w:hAnsi="Wingdings" w:hint="default"/>
      </w:rPr>
    </w:lvl>
    <w:lvl w:ilvl="6" w:tplc="0C0A0001" w:tentative="1">
      <w:start w:val="1"/>
      <w:numFmt w:val="bullet"/>
      <w:lvlText w:val=""/>
      <w:lvlJc w:val="left"/>
      <w:pPr>
        <w:tabs>
          <w:tab w:val="num" w:pos="4822"/>
        </w:tabs>
        <w:ind w:left="4822" w:hanging="360"/>
      </w:pPr>
      <w:rPr>
        <w:rFonts w:ascii="Symbol" w:hAnsi="Symbol" w:hint="default"/>
      </w:rPr>
    </w:lvl>
    <w:lvl w:ilvl="7" w:tplc="0C0A0003" w:tentative="1">
      <w:start w:val="1"/>
      <w:numFmt w:val="bullet"/>
      <w:lvlText w:val="o"/>
      <w:lvlJc w:val="left"/>
      <w:pPr>
        <w:tabs>
          <w:tab w:val="num" w:pos="5542"/>
        </w:tabs>
        <w:ind w:left="5542" w:hanging="360"/>
      </w:pPr>
      <w:rPr>
        <w:rFonts w:ascii="Courier New" w:hAnsi="Courier New" w:cs="Courier New" w:hint="default"/>
      </w:rPr>
    </w:lvl>
    <w:lvl w:ilvl="8" w:tplc="0C0A0005" w:tentative="1">
      <w:start w:val="1"/>
      <w:numFmt w:val="bullet"/>
      <w:lvlText w:val=""/>
      <w:lvlJc w:val="left"/>
      <w:pPr>
        <w:tabs>
          <w:tab w:val="num" w:pos="6262"/>
        </w:tabs>
        <w:ind w:left="6262" w:hanging="360"/>
      </w:pPr>
      <w:rPr>
        <w:rFonts w:ascii="Wingdings" w:hAnsi="Wingdings" w:hint="default"/>
      </w:rPr>
    </w:lvl>
  </w:abstractNum>
  <w:abstractNum w:abstractNumId="5">
    <w:nsid w:val="7886063C"/>
    <w:multiLevelType w:val="hybridMultilevel"/>
    <w:tmpl w:val="66206A6C"/>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F1D"/>
    <w:rsid w:val="000A2570"/>
    <w:rsid w:val="001958CC"/>
    <w:rsid w:val="001966F6"/>
    <w:rsid w:val="001A717E"/>
    <w:rsid w:val="001A7606"/>
    <w:rsid w:val="001C2C4E"/>
    <w:rsid w:val="00213F98"/>
    <w:rsid w:val="00235F1D"/>
    <w:rsid w:val="00250914"/>
    <w:rsid w:val="002B7B2F"/>
    <w:rsid w:val="002F37C9"/>
    <w:rsid w:val="00351AF5"/>
    <w:rsid w:val="003540D5"/>
    <w:rsid w:val="004A01C6"/>
    <w:rsid w:val="00535E3F"/>
    <w:rsid w:val="00553B18"/>
    <w:rsid w:val="006019D8"/>
    <w:rsid w:val="00675367"/>
    <w:rsid w:val="006E46AC"/>
    <w:rsid w:val="007028D1"/>
    <w:rsid w:val="0080663A"/>
    <w:rsid w:val="00875A6E"/>
    <w:rsid w:val="00906F8A"/>
    <w:rsid w:val="0095170C"/>
    <w:rsid w:val="009738C6"/>
    <w:rsid w:val="009D00AB"/>
    <w:rsid w:val="00A024E4"/>
    <w:rsid w:val="00A220F9"/>
    <w:rsid w:val="00AA0CCC"/>
    <w:rsid w:val="00AC2E51"/>
    <w:rsid w:val="00AC5687"/>
    <w:rsid w:val="00B92495"/>
    <w:rsid w:val="00BA12BD"/>
    <w:rsid w:val="00BB2518"/>
    <w:rsid w:val="00BE0122"/>
    <w:rsid w:val="00BF4E67"/>
    <w:rsid w:val="00C03CED"/>
    <w:rsid w:val="00C10CFE"/>
    <w:rsid w:val="00D136C1"/>
    <w:rsid w:val="00DA2B0C"/>
    <w:rsid w:val="00DC0325"/>
    <w:rsid w:val="00E10BC7"/>
    <w:rsid w:val="00E62416"/>
    <w:rsid w:val="00EE02D9"/>
    <w:rsid w:val="00F35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F1D"/>
    <w:rPr>
      <w:rFonts w:ascii="Calibri" w:eastAsia="Calibri" w:hAnsi="Calibri" w:cs="Times New Roman"/>
      <w:lang w:val="es-B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13F9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213F98"/>
    <w:rPr>
      <w:rFonts w:ascii="Times New Roman" w:hAnsi="Times New Roman"/>
      <w:sz w:val="24"/>
      <w:lang w:val="en-GB"/>
    </w:rPr>
  </w:style>
  <w:style w:type="paragraph" w:styleId="Footer">
    <w:name w:val="footer"/>
    <w:basedOn w:val="Normal"/>
    <w:link w:val="FooterChar"/>
    <w:uiPriority w:val="99"/>
    <w:semiHidden/>
    <w:unhideWhenUsed/>
    <w:rsid w:val="00213F98"/>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213F98"/>
    <w:rPr>
      <w:rFonts w:ascii="Times New Roman" w:hAnsi="Times New Roman"/>
      <w:sz w:val="24"/>
      <w:lang w:val="en-GB"/>
    </w:rPr>
  </w:style>
  <w:style w:type="paragraph" w:styleId="ListParagraph">
    <w:name w:val="List Paragraph"/>
    <w:basedOn w:val="Normal"/>
    <w:uiPriority w:val="34"/>
    <w:qFormat/>
    <w:rsid w:val="00235F1D"/>
    <w:pPr>
      <w:ind w:left="720"/>
      <w:contextualSpacing/>
    </w:pPr>
  </w:style>
  <w:style w:type="paragraph" w:styleId="NormalWeb">
    <w:name w:val="Normal (Web)"/>
    <w:basedOn w:val="Normal"/>
    <w:uiPriority w:val="99"/>
    <w:unhideWhenUsed/>
    <w:rsid w:val="00235F1D"/>
    <w:pPr>
      <w:spacing w:before="100" w:beforeAutospacing="1" w:after="100" w:afterAutospacing="1" w:line="240" w:lineRule="auto"/>
    </w:pPr>
    <w:rPr>
      <w:rFonts w:ascii="Times New Roman" w:eastAsia="Times New Roman" w:hAnsi="Times New Roman"/>
      <w:sz w:val="24"/>
      <w:szCs w:val="24"/>
      <w:lang w:val="en-US"/>
    </w:rPr>
  </w:style>
  <w:style w:type="table" w:styleId="TableGrid">
    <w:name w:val="Table Grid"/>
    <w:basedOn w:val="TableNormal"/>
    <w:uiPriority w:val="59"/>
    <w:rsid w:val="00235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5F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F1D"/>
    <w:rPr>
      <w:rFonts w:ascii="Tahoma" w:eastAsia="Calibri" w:hAnsi="Tahoma" w:cs="Tahoma"/>
      <w:sz w:val="16"/>
      <w:szCs w:val="16"/>
      <w:lang w:val="es-B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F1D"/>
    <w:rPr>
      <w:rFonts w:ascii="Calibri" w:eastAsia="Calibri" w:hAnsi="Calibri" w:cs="Times New Roman"/>
      <w:lang w:val="es-B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13F9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213F98"/>
    <w:rPr>
      <w:rFonts w:ascii="Times New Roman" w:hAnsi="Times New Roman"/>
      <w:sz w:val="24"/>
      <w:lang w:val="en-GB"/>
    </w:rPr>
  </w:style>
  <w:style w:type="paragraph" w:styleId="Footer">
    <w:name w:val="footer"/>
    <w:basedOn w:val="Normal"/>
    <w:link w:val="FooterChar"/>
    <w:uiPriority w:val="99"/>
    <w:semiHidden/>
    <w:unhideWhenUsed/>
    <w:rsid w:val="00213F98"/>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213F98"/>
    <w:rPr>
      <w:rFonts w:ascii="Times New Roman" w:hAnsi="Times New Roman"/>
      <w:sz w:val="24"/>
      <w:lang w:val="en-GB"/>
    </w:rPr>
  </w:style>
  <w:style w:type="paragraph" w:styleId="ListParagraph">
    <w:name w:val="List Paragraph"/>
    <w:basedOn w:val="Normal"/>
    <w:uiPriority w:val="34"/>
    <w:qFormat/>
    <w:rsid w:val="00235F1D"/>
    <w:pPr>
      <w:ind w:left="720"/>
      <w:contextualSpacing/>
    </w:pPr>
  </w:style>
  <w:style w:type="paragraph" w:styleId="NormalWeb">
    <w:name w:val="Normal (Web)"/>
    <w:basedOn w:val="Normal"/>
    <w:uiPriority w:val="99"/>
    <w:unhideWhenUsed/>
    <w:rsid w:val="00235F1D"/>
    <w:pPr>
      <w:spacing w:before="100" w:beforeAutospacing="1" w:after="100" w:afterAutospacing="1" w:line="240" w:lineRule="auto"/>
    </w:pPr>
    <w:rPr>
      <w:rFonts w:ascii="Times New Roman" w:eastAsia="Times New Roman" w:hAnsi="Times New Roman"/>
      <w:sz w:val="24"/>
      <w:szCs w:val="24"/>
      <w:lang w:val="en-US"/>
    </w:rPr>
  </w:style>
  <w:style w:type="table" w:styleId="TableGrid">
    <w:name w:val="Table Grid"/>
    <w:basedOn w:val="TableNormal"/>
    <w:uiPriority w:val="59"/>
    <w:rsid w:val="00235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5F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F1D"/>
    <w:rPr>
      <w:rFonts w:ascii="Tahoma" w:eastAsia="Calibri" w:hAnsi="Tahoma" w:cs="Tahoma"/>
      <w:sz w:val="16"/>
      <w:szCs w:val="16"/>
      <w:lang w:val="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gif"/><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2.bp.blogspot.com/-MWGU9_yjvEg/UClvbnQkypI/AAAAAAAAAjA/qBRzudOX6tU/s1600/UMSA+Color.gif" TargetMode="External"/><Relationship Id="rId11" Type="http://schemas.openxmlformats.org/officeDocument/2006/relationships/hyperlink" Target="https://www.google.com.bo/url?sa=i&amp;rct=j&amp;q=&amp;esrc=s&amp;frm=1&amp;source=images&amp;cd=&amp;cad=rja&amp;uact=8&amp;docid=Nw6r4YHeaAt0OM&amp;tbnid=BvYbDZpPYYjnPM:&amp;ved=0CAUQjRw&amp;url=https://www.brandsoftheworld.com/logos/countries/cr?page=16&amp;ei=e4dyU5rcAc-XyAT324C4BA&amp;bvm=bv.66330100,d.aWw&amp;psig=AFQjCNEiwO2lq6sSa6NCmlDGv4jnQHPLNw&amp;ust=1400101097135868"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iondelcemlapaz.files.wordpress.com/2008/10/escudo-de-bolivia.gi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4920</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FAO of the UN</Company>
  <LinksUpToDate>false</LinksUpToDate>
  <CharactersWithSpaces>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villar</dc:creator>
  <cp:lastModifiedBy>MarinGuzman, Daniela (FAORLC)</cp:lastModifiedBy>
  <cp:revision>2</cp:revision>
  <cp:lastPrinted>2015-03-27T20:18:00Z</cp:lastPrinted>
  <dcterms:created xsi:type="dcterms:W3CDTF">2015-04-10T16:33:00Z</dcterms:created>
  <dcterms:modified xsi:type="dcterms:W3CDTF">2015-04-10T16:33:00Z</dcterms:modified>
</cp:coreProperties>
</file>